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1D" w:rsidRPr="00A74BED" w:rsidRDefault="00122E1D" w:rsidP="00122E1D">
      <w:pPr>
        <w:jc w:val="center"/>
        <w:rPr>
          <w:lang w:eastAsia="zh-HK"/>
        </w:rPr>
      </w:pPr>
      <w:r w:rsidRPr="00A74BED">
        <w:rPr>
          <w:rFonts w:eastAsia="標楷體"/>
          <w:b/>
          <w:sz w:val="28"/>
          <w:szCs w:val="28"/>
        </w:rPr>
        <w:t>107</w:t>
      </w:r>
      <w:r w:rsidRPr="00A74BED">
        <w:rPr>
          <w:rFonts w:eastAsia="標楷體"/>
          <w:b/>
          <w:sz w:val="28"/>
          <w:szCs w:val="28"/>
          <w:lang w:eastAsia="zh-HK"/>
        </w:rPr>
        <w:t>國文寫作能力</w:t>
      </w:r>
      <w:r>
        <w:rPr>
          <w:rFonts w:eastAsia="標楷體" w:hint="eastAsia"/>
          <w:b/>
          <w:sz w:val="28"/>
          <w:szCs w:val="28"/>
          <w:lang w:eastAsia="zh-HK"/>
        </w:rPr>
        <w:t>練習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74BED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2</w:t>
      </w:r>
      <w:r w:rsidRPr="00A74BED">
        <w:rPr>
          <w:rFonts w:eastAsia="標楷體"/>
          <w:b/>
          <w:sz w:val="28"/>
          <w:szCs w:val="28"/>
        </w:rPr>
        <w:t>-</w:t>
      </w:r>
      <w:r w:rsidR="000A68FB">
        <w:rPr>
          <w:rFonts w:eastAsia="標楷體" w:hint="eastAsia"/>
          <w:b/>
          <w:sz w:val="28"/>
          <w:szCs w:val="28"/>
        </w:rPr>
        <w:t>6</w:t>
      </w:r>
      <w:r w:rsidRPr="00A74BED">
        <w:rPr>
          <w:rFonts w:eastAsia="標楷體"/>
          <w:b/>
          <w:sz w:val="28"/>
          <w:szCs w:val="28"/>
        </w:rPr>
        <w:t>)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國寫</w:t>
      </w:r>
      <w:r w:rsidRPr="00A74BED">
        <w:rPr>
          <w:b/>
          <w:color w:val="000000"/>
          <w:kern w:val="0"/>
        </w:rPr>
        <w:t>（</w:t>
      </w:r>
      <w:r w:rsidR="003F60C3">
        <w:rPr>
          <w:rFonts w:hint="eastAsia"/>
          <w:b/>
          <w:color w:val="000000"/>
          <w:kern w:val="0"/>
        </w:rPr>
        <w:t>六</w:t>
      </w:r>
      <w:r w:rsidRPr="00A74BED">
        <w:rPr>
          <w:b/>
          <w:color w:val="000000"/>
          <w:kern w:val="0"/>
          <w:lang w:eastAsia="zh-HK"/>
        </w:rPr>
        <w:t>）</w:t>
      </w:r>
      <w:r w:rsidR="000A68FB">
        <w:rPr>
          <w:rFonts w:hint="eastAsia"/>
          <w:b/>
          <w:color w:val="000000"/>
          <w:kern w:val="0"/>
          <w:lang w:eastAsia="zh-HK"/>
        </w:rPr>
        <w:t>圖文結合的小品創作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 xml:space="preserve">一　</w:t>
      </w: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</w:t>
      </w:r>
      <w:r w:rsidR="003F60C3">
        <w:rPr>
          <w:rFonts w:hint="eastAsia"/>
          <w:color w:val="000000"/>
          <w:kern w:val="0"/>
          <w:lang w:eastAsia="zh-HK"/>
        </w:rPr>
        <w:t>本文，</w:t>
      </w:r>
      <w:bookmarkStart w:id="0" w:name="_GoBack"/>
      <w:bookmarkEnd w:id="0"/>
      <w:r w:rsidR="000A68FB">
        <w:rPr>
          <w:rFonts w:hint="eastAsia"/>
          <w:color w:val="000000"/>
          <w:kern w:val="0"/>
          <w:lang w:eastAsia="zh-HK"/>
        </w:rPr>
        <w:t>張岱</w:t>
      </w:r>
      <w:r>
        <w:rPr>
          <w:rFonts w:ascii="新細明體" w:hAnsi="新細明體" w:hint="eastAsia"/>
          <w:color w:val="000000"/>
          <w:kern w:val="0"/>
          <w:lang w:eastAsia="zh-HK"/>
        </w:rPr>
        <w:t>〈</w:t>
      </w:r>
      <w:r w:rsidR="000A68FB">
        <w:rPr>
          <w:rFonts w:ascii="新細明體" w:hAnsi="新細明體" w:hint="eastAsia"/>
          <w:color w:val="000000"/>
          <w:kern w:val="0"/>
          <w:lang w:eastAsia="zh-HK"/>
        </w:rPr>
        <w:t>湖心亭看雪</w:t>
      </w:r>
      <w:r>
        <w:rPr>
          <w:rFonts w:hint="eastAsia"/>
          <w:color w:val="000000"/>
          <w:kern w:val="0"/>
        </w:rPr>
        <w:t>〉</w:t>
      </w:r>
      <w:r>
        <w:rPr>
          <w:rFonts w:eastAsia="標楷體" w:hint="eastAsia"/>
          <w:color w:val="000000"/>
          <w:kern w:val="0"/>
        </w:rPr>
        <w:t>。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>二　文本書寫層次</w:t>
      </w:r>
      <w:r w:rsidRPr="00A74BED">
        <w:rPr>
          <w:color w:val="000000"/>
          <w:kern w:val="0"/>
        </w:rPr>
        <w:t>：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（一）修辭：</w:t>
      </w:r>
      <w:r w:rsidR="006656CE">
        <w:rPr>
          <w:rFonts w:hint="eastAsia"/>
          <w:color w:val="000000"/>
          <w:kern w:val="0"/>
        </w:rPr>
        <w:t>層層鋪墊</w:t>
      </w:r>
      <w:r w:rsidR="006656CE">
        <w:rPr>
          <w:rFonts w:hint="eastAsia"/>
          <w:color w:val="000000"/>
          <w:kern w:val="0"/>
          <w:lang w:eastAsia="zh-HK"/>
        </w:rPr>
        <w:t>，</w:t>
      </w:r>
      <w:r w:rsidR="003756C5">
        <w:rPr>
          <w:rFonts w:hint="eastAsia"/>
          <w:color w:val="000000"/>
          <w:kern w:val="0"/>
          <w:lang w:eastAsia="zh-HK"/>
        </w:rPr>
        <w:t>文本帶出</w:t>
      </w:r>
      <w:r w:rsidR="003756C5">
        <w:rPr>
          <w:rFonts w:ascii="新細明體" w:hAnsi="新細明體" w:hint="eastAsia"/>
          <w:color w:val="000000"/>
          <w:kern w:val="0"/>
          <w:lang w:eastAsia="zh-HK"/>
        </w:rPr>
        <w:t>「</w:t>
      </w:r>
      <w:r w:rsidR="003756C5">
        <w:rPr>
          <w:rFonts w:hint="eastAsia"/>
          <w:color w:val="000000"/>
          <w:kern w:val="0"/>
          <w:lang w:eastAsia="zh-HK"/>
        </w:rPr>
        <w:t>待月」的</w:t>
      </w:r>
      <w:r w:rsidR="006656CE">
        <w:rPr>
          <w:rFonts w:hint="eastAsia"/>
          <w:color w:val="000000"/>
          <w:kern w:val="0"/>
          <w:lang w:eastAsia="zh-HK"/>
        </w:rPr>
        <w:t>主題</w:t>
      </w: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（二）章法：</w:t>
      </w:r>
      <w:r w:rsidR="006656CE">
        <w:rPr>
          <w:rFonts w:hint="eastAsia"/>
          <w:color w:val="000000"/>
          <w:kern w:val="0"/>
        </w:rPr>
        <w:t>以雅俗之比，呈現獨抒性靈不拘格套的文風</w:t>
      </w:r>
    </w:p>
    <w:p w:rsidR="00122E1D" w:rsidRDefault="00122E1D" w:rsidP="00122E1D">
      <w:pPr>
        <w:rPr>
          <w:b/>
          <w:color w:val="000000"/>
          <w:kern w:val="0"/>
        </w:rPr>
      </w:pP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 xml:space="preserve">三　</w:t>
      </w:r>
      <w:r w:rsidR="003F60C3">
        <w:rPr>
          <w:rFonts w:hint="eastAsia"/>
          <w:b/>
          <w:color w:val="000000"/>
          <w:kern w:val="0"/>
        </w:rPr>
        <w:t>圖文結合的小品</w:t>
      </w:r>
      <w:r w:rsidRPr="00A74BED">
        <w:rPr>
          <w:b/>
          <w:color w:val="000000"/>
          <w:kern w:val="0"/>
          <w:lang w:eastAsia="zh-HK"/>
        </w:rPr>
        <w:t>練習</w:t>
      </w:r>
      <w:r>
        <w:rPr>
          <w:rFonts w:hint="eastAsia"/>
          <w:b/>
          <w:color w:val="000000"/>
          <w:kern w:val="0"/>
        </w:rPr>
        <w:t>：</w:t>
      </w:r>
      <w:r>
        <w:rPr>
          <w:color w:val="000000"/>
          <w:kern w:val="0"/>
        </w:rPr>
        <w:t xml:space="preserve"> </w:t>
      </w:r>
    </w:p>
    <w:p w:rsidR="00122E1D" w:rsidRPr="00122E1D" w:rsidRDefault="00122E1D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22E1D">
        <w:rPr>
          <w:rFonts w:asciiTheme="minorEastAsia" w:eastAsiaTheme="minorEastAsia" w:hAnsiTheme="minorEastAsia" w:hint="eastAsia"/>
          <w:b/>
        </w:rPr>
        <w:t>整合生活經驗及舊知識，</w:t>
      </w:r>
      <w:r w:rsidR="003F60C3">
        <w:rPr>
          <w:rFonts w:asciiTheme="minorEastAsia" w:eastAsiaTheme="minorEastAsia" w:hAnsiTheme="minorEastAsia" w:hint="eastAsia"/>
          <w:b/>
        </w:rPr>
        <w:t>用手機拍下幾張生活周遭的風景</w:t>
      </w:r>
      <w:r w:rsidRPr="00122E1D">
        <w:rPr>
          <w:rFonts w:asciiTheme="minorEastAsia" w:eastAsiaTheme="minorEastAsia" w:hAnsiTheme="minorEastAsia" w:hint="eastAsia"/>
          <w:b/>
        </w:rPr>
        <w:t>：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122E1D" w:rsidRDefault="003F60C3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以小詩的方式加以抒寫 (2-10行均可)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3F60C3" w:rsidRDefault="003F60C3" w:rsidP="003F60C3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檢視圖文關連性：是否能</w:t>
      </w:r>
      <w:r w:rsidR="00122E1D" w:rsidRPr="00122E1D">
        <w:rPr>
          <w:rFonts w:asciiTheme="minorEastAsia" w:eastAsiaTheme="minorEastAsia" w:hAnsiTheme="minorEastAsia" w:hint="eastAsia"/>
          <w:b/>
        </w:rPr>
        <w:t>同現共生</w:t>
      </w:r>
      <w:r>
        <w:rPr>
          <w:rFonts w:asciiTheme="minorEastAsia" w:eastAsiaTheme="minorEastAsia" w:hAnsiTheme="minorEastAsia" w:hint="eastAsia"/>
          <w:b/>
        </w:rPr>
        <w:t>一種意境</w:t>
      </w:r>
    </w:p>
    <w:p w:rsidR="003F60C3" w:rsidRPr="003F60C3" w:rsidRDefault="003F60C3" w:rsidP="003F60C3">
      <w:pPr>
        <w:pStyle w:val="a7"/>
        <w:rPr>
          <w:rFonts w:asciiTheme="minorEastAsia" w:eastAsiaTheme="minorEastAsia" w:hAnsiTheme="minorEastAsia" w:hint="eastAsia"/>
        </w:rPr>
      </w:pPr>
    </w:p>
    <w:p w:rsidR="003F60C3" w:rsidRPr="00D722E0" w:rsidRDefault="003F60C3" w:rsidP="003F60C3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檢</w:t>
      </w:r>
      <w:r>
        <w:rPr>
          <w:rFonts w:asciiTheme="minorEastAsia" w:eastAsiaTheme="minorEastAsia" w:hAnsiTheme="minorEastAsia" w:hint="eastAsia"/>
          <w:b/>
        </w:rPr>
        <w:t>測自己的獨特觀照，並提出說明</w:t>
      </w:r>
    </w:p>
    <w:p w:rsidR="003F60C3" w:rsidRDefault="003F60C3" w:rsidP="00122E1D">
      <w:pPr>
        <w:rPr>
          <w:rFonts w:asciiTheme="minorEastAsia" w:eastAsiaTheme="minorEastAsia" w:hAnsiTheme="minorEastAsia" w:hint="eastAsia"/>
          <w:szCs w:val="22"/>
        </w:rPr>
      </w:pP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主題聚焦：包羅古今中外的聚焦性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創意表達</w:t>
      </w:r>
      <w:r w:rsidRPr="00A74BED">
        <w:rPr>
          <w:color w:val="000000"/>
          <w:kern w:val="0"/>
        </w:rPr>
        <w:t>：包含用字遣詞及造句的精鍊與流暢度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</w:t>
      </w:r>
      <w:r>
        <w:rPr>
          <w:rFonts w:hint="eastAsia"/>
          <w:color w:val="000000"/>
          <w:kern w:val="0"/>
        </w:rPr>
        <w:t>章節架構的</w:t>
      </w:r>
      <w:r>
        <w:rPr>
          <w:color w:val="000000"/>
          <w:kern w:val="0"/>
        </w:rPr>
        <w:t>組織</w:t>
      </w:r>
      <w:r>
        <w:rPr>
          <w:rFonts w:hint="eastAsia"/>
          <w:color w:val="000000"/>
          <w:kern w:val="0"/>
        </w:rPr>
        <w:t>工力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</w:t>
      </w:r>
      <w:r>
        <w:rPr>
          <w:rFonts w:hint="eastAsia"/>
          <w:color w:val="000000"/>
          <w:kern w:val="0"/>
        </w:rPr>
        <w:t>資訊連結</w:t>
      </w:r>
      <w:r w:rsidRPr="00A74BED">
        <w:rPr>
          <w:color w:val="000000"/>
          <w:kern w:val="0"/>
        </w:rPr>
        <w:t>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ind w:leftChars="-150" w:hangingChars="150" w:hanging="360"/>
        <w:rPr>
          <w:rFonts w:eastAsia="標楷體"/>
          <w:color w:val="000000"/>
          <w:kern w:val="0"/>
        </w:rPr>
      </w:pPr>
    </w:p>
    <w:p w:rsidR="00122E1D" w:rsidRPr="00A4602F" w:rsidRDefault="00122E1D" w:rsidP="00122E1D">
      <w:pPr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  <w:lang w:eastAsia="zh-HK"/>
        </w:rPr>
      </w:pP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(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參考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範式：文章擴寫或改寫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)</w:t>
      </w:r>
    </w:p>
    <w:p w:rsidR="00122E1D" w:rsidRPr="00A74BED" w:rsidRDefault="00122E1D" w:rsidP="00122E1D">
      <w:pPr>
        <w:rPr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：張曉風（一方紙鎮）</w:t>
      </w:r>
    </w:p>
    <w:p w:rsidR="00122E1D" w:rsidRPr="00A74BED" w:rsidRDefault="00122E1D" w:rsidP="00122E1D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常常</w:t>
      </w:r>
      <w:r w:rsidRPr="00A74BED">
        <w:rPr>
          <w:rFonts w:eastAsia="標楷體"/>
          <w:color w:val="000000"/>
          <w:kern w:val="0"/>
          <w:u w:val="single"/>
        </w:rPr>
        <w:t>，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我想起</w:t>
      </w:r>
      <w:r w:rsidRPr="00A74BED">
        <w:rPr>
          <w:rFonts w:eastAsia="標楷體"/>
          <w:color w:val="000000"/>
          <w:kern w:val="0"/>
          <w:lang w:eastAsia="zh-HK"/>
        </w:rPr>
        <w:t>那座山。</w:t>
      </w:r>
    </w:p>
    <w:p w:rsidR="00122E1D" w:rsidRPr="00A74BED" w:rsidRDefault="00122E1D" w:rsidP="00122E1D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它沉沉穩穩的駐在那塊土地上，像一方紙鎮，美麗凝重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並且深情地壓住這張紙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使我們可以在這張紙上寫屬於我們的歷史。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>……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孔子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座泰山，讓他發現天下之小。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李白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座敬亭山，讓他在雲飛鳥盡之際有「相看兩不厭</w:t>
      </w:r>
      <w:r w:rsidRPr="00A74BED">
        <w:rPr>
          <w:rFonts w:eastAsia="標楷體"/>
          <w:color w:val="000000"/>
          <w:kern w:val="0"/>
        </w:rPr>
        <w:t>」</w:t>
      </w:r>
      <w:r w:rsidRPr="00A74BED">
        <w:rPr>
          <w:rFonts w:eastAsia="標楷體"/>
          <w:color w:val="000000"/>
          <w:kern w:val="0"/>
          <w:lang w:eastAsia="zh-HK"/>
        </w:rPr>
        <w:t>的對象</w:t>
      </w:r>
      <w:r w:rsidRPr="00A74BED">
        <w:rPr>
          <w:rFonts w:eastAsia="標楷體"/>
          <w:color w:val="000000"/>
          <w:kern w:val="0"/>
        </w:rPr>
        <w:t>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辛稼軒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座嫵媚的青山，讓他感到自己跟山相像的「情與貌</w:t>
      </w:r>
      <w:r w:rsidRPr="00A74BED">
        <w:rPr>
          <w:rFonts w:eastAsia="標楷體"/>
          <w:color w:val="000000"/>
          <w:kern w:val="0"/>
        </w:rPr>
        <w:t>」。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答題方式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color w:val="000000"/>
          <w:kern w:val="0"/>
        </w:rPr>
        <w:t>～</w:t>
      </w:r>
      <w:r w:rsidRPr="00A74BED">
        <w:rPr>
          <w:color w:val="000000"/>
          <w:kern w:val="0"/>
          <w:lang w:eastAsia="zh-HK"/>
        </w:rPr>
        <w:t>請以</w:t>
      </w:r>
      <w:r w:rsidRPr="00A74BED">
        <w:rPr>
          <w:color w:val="000000"/>
          <w:kern w:val="0"/>
        </w:rPr>
        <w:t>「</w:t>
      </w:r>
      <w:r w:rsidRPr="00A74BED">
        <w:rPr>
          <w:color w:val="000000"/>
          <w:kern w:val="0"/>
          <w:lang w:eastAsia="zh-HK"/>
        </w:rPr>
        <w:t>常常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我想起那</w:t>
      </w:r>
      <w:r w:rsidRPr="00A74BED">
        <w:rPr>
          <w:color w:val="000000"/>
          <w:kern w:val="0"/>
        </w:rPr>
        <w:t xml:space="preserve">　　」</w:t>
      </w:r>
      <w:r w:rsidRPr="00A74BED">
        <w:rPr>
          <w:color w:val="000000"/>
          <w:kern w:val="0"/>
          <w:lang w:eastAsia="zh-HK"/>
        </w:rPr>
        <w:t>為首句，運用畫底線的句型自由創作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可接寫</w:t>
      </w:r>
      <w:r w:rsidRPr="00A74BED">
        <w:rPr>
          <w:color w:val="000000"/>
          <w:kern w:val="0"/>
          <w:lang w:eastAsia="zh-HK"/>
        </w:rPr>
        <w:lastRenderedPageBreak/>
        <w:t>亦可把「山」代換為不同人事物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唯單位詞需運用正確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並且為本文命名</w:t>
      </w:r>
      <w:r w:rsidRPr="00A74BED">
        <w:rPr>
          <w:color w:val="000000"/>
          <w:kern w:val="0"/>
        </w:rPr>
        <w:t>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審題立意：包含立論深度及切題的精準度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鍊字造句：包含用字遣詞及造句的精鍊與流暢度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章法布局：包含段落推展與謀篇布局的結構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素材運用：包含取材的廣度與取證的適切性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佳作觀摩：</w:t>
      </w: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4602F" w:rsidRDefault="00122E1D" w:rsidP="00122E1D">
      <w:pPr>
        <w:pStyle w:val="a7"/>
        <w:numPr>
          <w:ilvl w:val="0"/>
          <w:numId w:val="8"/>
        </w:numPr>
        <w:ind w:leftChars="0"/>
        <w:rPr>
          <w:rFonts w:eastAsia="標楷體"/>
          <w:color w:val="000000"/>
          <w:kern w:val="0"/>
        </w:rPr>
      </w:pPr>
      <w:r w:rsidRPr="00A4602F">
        <w:rPr>
          <w:rFonts w:eastAsia="標楷體"/>
          <w:b/>
          <w:color w:val="000000"/>
          <w:kern w:val="0"/>
          <w:lang w:eastAsia="zh-HK"/>
        </w:rPr>
        <w:t xml:space="preserve">帶走笑淚的江河　　　</w:t>
      </w:r>
      <w:r w:rsidRPr="00A4602F">
        <w:rPr>
          <w:rFonts w:eastAsia="標楷體"/>
          <w:color w:val="000000"/>
          <w:kern w:val="0"/>
        </w:rPr>
        <w:t>（</w:t>
      </w:r>
      <w:r w:rsidRPr="00A4602F">
        <w:rPr>
          <w:rFonts w:eastAsia="標楷體"/>
          <w:color w:val="000000"/>
          <w:kern w:val="0"/>
          <w:lang w:eastAsia="zh-HK"/>
        </w:rPr>
        <w:t>李</w:t>
      </w:r>
      <w:r w:rsidRPr="00A4602F">
        <w:rPr>
          <w:rFonts w:eastAsia="標楷體"/>
          <w:color w:val="000000"/>
          <w:kern w:val="0"/>
          <w:lang w:eastAsia="zh-HK"/>
        </w:rPr>
        <w:t>○</w:t>
      </w:r>
      <w:r w:rsidRPr="00A4602F">
        <w:rPr>
          <w:rFonts w:eastAsia="標楷體"/>
          <w:color w:val="000000"/>
          <w:kern w:val="0"/>
          <w:lang w:eastAsia="zh-HK"/>
        </w:rPr>
        <w:t>純）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常常，我想起那條江水。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它在大地上伸展手腳，綿延不絕的向遠處奔流，氣勢浩大卻帶著淡淡哀愁，江濤翻滾著捲入了多少曾經的興衰，深情地分享人間的悲歡，亦又殘忍的帶走以往的輝煌。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蘇軾需要一條江水，讓他能以酒還諸江月，透過江水窺見昔年三國爭霸的風華，那條江，沖走了英雄一生的繁華。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李煜需要一條江水，讓他能將滿腹愁思寄予那一江東流的春水，國之破亡，對故國無盡的情思，只能托予江水，願這深入骨髓的衰痛能隨之而去。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柳宗元需要一條江水，讓他能享受天地萬籟俱寂的閒適，死寂的白雪飛霜中，獨自垂釣江雪中的簑笠翁，在這靜默中，被漫天雪白與那沉穩冰冷的江水包圍，卻更添那不被死寂所減的閒情。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鳩佔鵲巢</w:t>
      </w:r>
      <w:r w:rsidRPr="00A74BED">
        <w:rPr>
          <w:rFonts w:eastAsia="標楷體"/>
          <w:color w:val="000000"/>
          <w:kern w:val="0"/>
        </w:rPr>
        <w:t xml:space="preserve">　　　（</w:t>
      </w:r>
      <w:r w:rsidRPr="00A74BED">
        <w:rPr>
          <w:rFonts w:eastAsia="標楷體"/>
          <w:color w:val="000000"/>
          <w:kern w:val="0"/>
          <w:lang w:eastAsia="zh-HK"/>
        </w:rPr>
        <w:t>許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綺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常常，我想起那隻手機。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它分分秒秒的佔據在每個人的生活裡，像一隻鳩，理直氣壯，並且大方的住在這窩中，使我們反倒受制於它而不得自由。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它身為人類文明的產物，身為文明進步的表率，身為科技進步的領頭羊，方便了生活，順承了人類的惰性。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小的掌中物，內涵包羅萬象的資訊，五花八門的功能。古人云：「秀才不出門，能知天下事」。即使今之眾人不如秀才學富五車，可只要一「機」在手，不知天下事也難矣！消磨時間，點開它，數十萬甚至數百萬種遊戲任君挑選，眼花瞭亂至難以抉絕；飢腸轆轆。點開它，數十萬甚至數百萬間商家任君選擇，一通電話訂購便即時送至府上。即使未踏出家門，待辦事項還是能一一辦妥，只須坐在沙發滑著令人耽溺其中的屏幕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它的便利與快速的效率、輕巧的身型，讓人類漸漸深陷而依賴其中，成為它的俘虜。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小孩需要一隻手機，讓他不再放聲大哭。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少年需要一隻手機，讓他縱身於網路遊戲中。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lastRenderedPageBreak/>
        <w:t xml:space="preserve">　　成人需要一隻手機，讓他逃離現實生活的苦澀。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以情奏琴</w:t>
      </w:r>
      <w:r w:rsidRPr="00A74BED">
        <w:rPr>
          <w:rFonts w:eastAsia="標楷體"/>
          <w:color w:val="000000"/>
          <w:kern w:val="0"/>
        </w:rPr>
        <w:t xml:space="preserve">　　　（鄭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瑜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大自然是莊嚴肅穆的，從來未曾允許人類的跫音摻雜入那一派和諧。終於，一種媲美高山、媲美流水的琴音出現，成為我們唯一與自然共通的語言。其明明出自人類之手，卻近似天籟。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王維需要一曲清幽的琴音，讓他在幽篁裡上交明月。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鍾子期需要一曲高潔的琴音，讓他結識伯牙，以琴會友。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楊貴妃需要一曲婉約的琴音，讓她的霓裳羽衣能舞得翩然。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而我，需要一曲琴音，讓我徜徉而忘憂。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從小開始學琴。開心時彈上一曲，心情隨樂音悠揚；憤怒時彈上一曲，氣悶隨樂音雲散；難過時彈上一曲，委屈隨樂音幻化</w:t>
      </w:r>
      <w:r w:rsidRPr="00A74BED">
        <w:rPr>
          <w:rFonts w:eastAsia="標楷體"/>
          <w:color w:val="000000"/>
          <w:kern w:val="0"/>
        </w:rPr>
        <w:t>……</w:t>
      </w:r>
      <w:r w:rsidRPr="00A74BED">
        <w:rPr>
          <w:rFonts w:eastAsia="標楷體"/>
          <w:color w:val="000000"/>
          <w:kern w:val="0"/>
        </w:rPr>
        <w:t>。隨著課業壓力愈重，我愈少彈琴，那琴音似乎從我生活中淡出。直至某天，家裡突然提出搬遷鋼琴，我才發現，琴音之於我是如此重要。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忙不迭的，我抛開課業枷鎖，雙手攀上琴鍵，因久而未彈，指法已然生澀，可琴音仍自美麗。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常常，我想起那琴音，清脆而動聽。</w:t>
      </w:r>
    </w:p>
    <w:p w:rsidR="00122E1D" w:rsidRPr="004D3EF4" w:rsidRDefault="00122E1D" w:rsidP="00122E1D">
      <w:pPr>
        <w:widowControl/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  <w:br w:type="page"/>
      </w:r>
      <w:r w:rsidRPr="004D3EF4">
        <w:rPr>
          <w:rFonts w:ascii="標楷體" w:eastAsia="標楷體" w:hAnsi="標楷體" w:hint="eastAsia"/>
          <w:b/>
          <w:color w:val="333333"/>
          <w:spacing w:val="15"/>
          <w:sz w:val="32"/>
          <w:szCs w:val="32"/>
          <w:shd w:val="clear" w:color="auto" w:fill="FFFFFF"/>
        </w:rPr>
        <w:lastRenderedPageBreak/>
        <w:t>國語文寫作能力測驗命題方向</w:t>
      </w:r>
    </w:p>
    <w:p w:rsidR="00122E1D" w:rsidRPr="00C653A9" w:rsidRDefault="00122E1D" w:rsidP="00122E1D">
      <w:pPr>
        <w:jc w:val="center"/>
        <w:rPr>
          <w:sz w:val="22"/>
          <w:szCs w:val="22"/>
        </w:rPr>
      </w:pPr>
      <w:r w:rsidRPr="00C653A9">
        <w:rPr>
          <w:rFonts w:hint="eastAsia"/>
          <w:sz w:val="22"/>
          <w:szCs w:val="22"/>
          <w:lang w:eastAsia="zh-HK"/>
        </w:rPr>
        <w:t>整理自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臺大中文系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謝佩芬教授</w:t>
      </w:r>
      <w:r w:rsidRPr="00C653A9">
        <w:rPr>
          <w:rFonts w:ascii="新細明體" w:hAnsi="新細明體" w:hint="eastAsia"/>
          <w:sz w:val="22"/>
          <w:szCs w:val="22"/>
          <w:lang w:eastAsia="zh-HK"/>
        </w:rPr>
        <w:t>、</w:t>
      </w:r>
      <w:r w:rsidRPr="00C653A9">
        <w:rPr>
          <w:rFonts w:hint="eastAsia"/>
          <w:sz w:val="22"/>
          <w:szCs w:val="22"/>
          <w:lang w:eastAsia="zh-HK"/>
        </w:rPr>
        <w:t>大考中心潘莉瑩研究員</w:t>
      </w:r>
    </w:p>
    <w:p w:rsidR="00122E1D" w:rsidRPr="001D1AE8" w:rsidRDefault="00122E1D" w:rsidP="00122E1D">
      <w:pPr>
        <w:rPr>
          <w:rFonts w:ascii="新細明體" w:hAnsi="新細明體"/>
          <w:b/>
        </w:rPr>
      </w:pPr>
      <w:r w:rsidRPr="001D1AE8">
        <w:rPr>
          <w:rFonts w:ascii="新細明體" w:hAnsi="新細明體" w:hint="eastAsia"/>
          <w:b/>
          <w:lang w:eastAsia="zh-HK"/>
        </w:rPr>
        <w:t>一、</w:t>
      </w:r>
      <w:r w:rsidRPr="001D1AE8">
        <w:rPr>
          <w:rFonts w:ascii="新細明體" w:hAnsi="新細明體" w:hint="eastAsia"/>
          <w:b/>
        </w:rPr>
        <w:t>國寫</w:t>
      </w:r>
      <w:r w:rsidRPr="001D1AE8">
        <w:rPr>
          <w:rFonts w:ascii="新細明體" w:hAnsi="新細明體" w:hint="eastAsia"/>
          <w:b/>
          <w:lang w:eastAsia="zh-HK"/>
        </w:rPr>
        <w:t>改革與教學引導重點</w:t>
      </w:r>
      <w:r w:rsidRPr="001D1AE8">
        <w:rPr>
          <w:rFonts w:ascii="新細明體" w:hAnsi="新細明體" w:hint="eastAsia"/>
          <w:b/>
        </w:rPr>
        <w:t>：</w:t>
      </w:r>
    </w:p>
    <w:p w:rsidR="00122E1D" w:rsidRPr="001D1AE8" w:rsidRDefault="00122E1D" w:rsidP="00122E1D">
      <w:pPr>
        <w:rPr>
          <w:rFonts w:ascii="新細明體" w:hAnsi="新細明體"/>
        </w:rPr>
      </w:pPr>
      <w:r w:rsidRPr="001D1AE8">
        <w:rPr>
          <w:rFonts w:ascii="新細明體" w:hAnsi="新細明體" w:hint="eastAsia"/>
          <w:b/>
        </w:rPr>
        <w:t>1</w:t>
      </w:r>
      <w:r w:rsidRPr="002012CB">
        <w:rPr>
          <w:rFonts w:ascii="標楷體" w:eastAsia="標楷體" w:hAnsi="標楷體" w:hint="eastAsia"/>
        </w:rPr>
        <w:t>07年1月新型學測：考試範圍五冊，國文＋國寫，7月指考：國文全為選擇題</w:t>
      </w:r>
      <w:r>
        <w:rPr>
          <w:rFonts w:ascii="標楷體" w:eastAsia="標楷體" w:hAnsi="標楷體"/>
        </w:rPr>
        <w:br/>
      </w:r>
      <w:r w:rsidRPr="001D1AE8">
        <w:rPr>
          <w:rFonts w:ascii="新細明體" w:hAnsi="新細明體"/>
        </w:rPr>
        <w:t>～107</w:t>
      </w:r>
      <w:r w:rsidRPr="001D1AE8">
        <w:rPr>
          <w:rFonts w:ascii="新細明體" w:hAnsi="新細明體" w:hint="eastAsia"/>
          <w:lang w:eastAsia="zh-HK"/>
        </w:rPr>
        <w:t>前後的學測指考國文考科比較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766"/>
        <w:gridCol w:w="2767"/>
      </w:tblGrid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104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106</w:t>
            </w:r>
            <w:r w:rsidRPr="001D1AE8">
              <w:rPr>
                <w:rFonts w:eastAsia="標楷體"/>
                <w:b/>
              </w:rPr>
              <w:t>年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107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109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命題範圍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一～四冊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一～五冊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考題分配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國文選擇、非選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</w:t>
            </w:r>
            <w:r w:rsidRPr="001D1AE8">
              <w:rPr>
                <w:rFonts w:ascii="新細明體" w:hAnsi="新細明體" w:hint="eastAsia"/>
                <w:b/>
              </w:rPr>
              <w:t>（</w:t>
            </w:r>
            <w:r w:rsidRPr="001D1AE8">
              <w:rPr>
                <w:rFonts w:ascii="新細明體" w:hAnsi="新細明體" w:hint="eastAsia"/>
                <w:b/>
                <w:lang w:eastAsia="zh-HK"/>
              </w:rPr>
              <w:t>限學測</w:t>
            </w:r>
            <w:r w:rsidRPr="001D1AE8">
              <w:rPr>
                <w:rFonts w:ascii="新細明體" w:hAnsi="新細明體" w:hint="eastAsia"/>
                <w:b/>
              </w:rPr>
              <w:t>）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考試時間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學測120分、指考80分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國文、國寫各80分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出題方向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文章解讀、分析、引導寫作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知性統整判斷、情意感受抒發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非選題組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2題單選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2～5題單、多選（指考）</w:t>
            </w:r>
          </w:p>
        </w:tc>
      </w:tr>
    </w:tbl>
    <w:p w:rsidR="00122E1D" w:rsidRPr="0095572C" w:rsidRDefault="00122E1D" w:rsidP="00122E1D">
      <w:pPr>
        <w:rPr>
          <w:rFonts w:ascii="標楷體" w:eastAsia="標楷體" w:hAnsi="標楷體"/>
          <w:b/>
          <w:sz w:val="26"/>
          <w:szCs w:val="26"/>
        </w:rPr>
      </w:pPr>
      <w:r w:rsidRPr="0095572C">
        <w:rPr>
          <w:rFonts w:ascii="標楷體" w:eastAsia="標楷體" w:hAnsi="標楷體" w:hint="eastAsia"/>
          <w:b/>
          <w:sz w:val="26"/>
          <w:szCs w:val="26"/>
        </w:rPr>
        <w:t>※測驗目標：</w:t>
      </w:r>
    </w:p>
    <w:p w:rsidR="00122E1D" w:rsidRDefault="00122E1D" w:rsidP="00122E1D">
      <w:r w:rsidRPr="00CD3D7A">
        <w:rPr>
          <w:rFonts w:hint="eastAsia"/>
          <w:b/>
        </w:rPr>
        <w:t>甲、知性的統整判斷能力</w:t>
      </w:r>
      <w:r w:rsidRPr="00CD3D7A">
        <w:rPr>
          <w:rFonts w:hint="eastAsia"/>
          <w:b/>
        </w:rPr>
        <w:br/>
      </w:r>
      <w:r>
        <w:rPr>
          <w:rFonts w:hint="eastAsia"/>
        </w:rPr>
        <w:t xml:space="preserve">　　測驗考生是否具備統整判斷的能力，評量內容包括：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）能否正確解讀文字或圖表，適當分析、歸納，具體描述說明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）能否針對各種現象提出自己的見解</w:t>
      </w:r>
      <w:r>
        <w:br/>
      </w:r>
      <w:r w:rsidRPr="00CD3D7A">
        <w:rPr>
          <w:rFonts w:hint="eastAsia"/>
          <w:b/>
        </w:rPr>
        <w:t>乙、情意的感受抒發能力</w:t>
      </w:r>
      <w:r>
        <w:rPr>
          <w:b/>
        </w:rPr>
        <w:br/>
      </w:r>
      <w:r>
        <w:rPr>
          <w:rFonts w:hint="eastAsia"/>
        </w:rPr>
        <w:t xml:space="preserve">　　測驗考生是否具備情意、想像等感性的表達能力，評量內容包括：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評量考生能否寫出實際的個人生活經驗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評量考生能否具體地表達內心的情感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評量考生能否發揮想像力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命題原則）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避免過於專業、艱深，閱讀、作答基礎應與考生擬就讀類組無關</w:t>
      </w:r>
      <w:r>
        <w:rPr>
          <w:rFonts w:hint="eastAsia"/>
          <w:szCs w:val="24"/>
        </w:rPr>
        <w:t>。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提供充足資訊或完整情境</w:t>
      </w:r>
    </w:p>
    <w:p w:rsidR="00122E1D" w:rsidRPr="00CD3D7A" w:rsidRDefault="00122E1D" w:rsidP="00122E1D">
      <w:pPr>
        <w:pStyle w:val="a7"/>
        <w:numPr>
          <w:ilvl w:val="0"/>
          <w:numId w:val="3"/>
        </w:numPr>
        <w:ind w:leftChars="0"/>
      </w:pPr>
      <w:r w:rsidRPr="001011DB">
        <w:rPr>
          <w:rFonts w:hint="eastAsia"/>
          <w:b/>
          <w:szCs w:val="24"/>
        </w:rPr>
        <w:t>考生須參照素材方能正確作答，避免無效訊息</w:t>
      </w:r>
    </w:p>
    <w:p w:rsidR="00122E1D" w:rsidRDefault="00122E1D" w:rsidP="00122E1D">
      <w:pPr>
        <w:numPr>
          <w:ilvl w:val="0"/>
          <w:numId w:val="3"/>
        </w:numPr>
        <w:rPr>
          <w:rFonts w:cs="新細明體"/>
          <w:color w:val="000000"/>
          <w:kern w:val="0"/>
        </w:rPr>
      </w:pPr>
      <w:r>
        <w:rPr>
          <w:rFonts w:cs="新細明體" w:hint="eastAsia"/>
          <w:color w:val="000000"/>
          <w:kern w:val="0"/>
          <w:lang w:eastAsia="zh-HK"/>
        </w:rPr>
        <w:t>命題形式趨向</w:t>
      </w:r>
      <w:r w:rsidRPr="00341EFA">
        <w:rPr>
          <w:rFonts w:cs="新細明體" w:hint="eastAsia"/>
          <w:b/>
          <w:color w:val="000000"/>
          <w:kern w:val="0"/>
          <w:lang w:eastAsia="zh-HK"/>
        </w:rPr>
        <w:t>回顧大考原創題型</w:t>
      </w:r>
      <w:r>
        <w:rPr>
          <w:rFonts w:cs="新細明體" w:hint="eastAsia"/>
          <w:color w:val="000000"/>
          <w:kern w:val="0"/>
        </w:rPr>
        <w:t>：</w:t>
      </w:r>
    </w:p>
    <w:p w:rsidR="00122E1D" w:rsidRPr="002012CB" w:rsidRDefault="00122E1D" w:rsidP="00122E1D">
      <w:pPr>
        <w:numPr>
          <w:ilvl w:val="0"/>
          <w:numId w:val="4"/>
        </w:numPr>
      </w:pPr>
      <w:r w:rsidRPr="002012CB">
        <w:rPr>
          <w:rFonts w:hint="eastAsia"/>
        </w:rPr>
        <w:t>題型可設計為：改寫、接寫、命題作文、閱讀寫作、實用寫作等</w:t>
      </w:r>
    </w:p>
    <w:p w:rsidR="00122E1D" w:rsidRDefault="00122E1D" w:rsidP="00122E1D">
      <w:pPr>
        <w:numPr>
          <w:ilvl w:val="0"/>
          <w:numId w:val="4"/>
        </w:numPr>
      </w:pPr>
      <w:r w:rsidRPr="002012CB">
        <w:rPr>
          <w:rFonts w:ascii="新細明體" w:hAnsi="新細明體" w:hint="eastAsia"/>
        </w:rPr>
        <w:t>「</w:t>
      </w:r>
      <w:r w:rsidRPr="002012CB">
        <w:rPr>
          <w:rFonts w:hint="eastAsia"/>
        </w:rPr>
        <w:t>語表</w:t>
      </w:r>
      <w:r w:rsidRPr="002012CB">
        <w:rPr>
          <w:rFonts w:ascii="新細明體" w:hAnsi="新細明體" w:hint="eastAsia"/>
        </w:rPr>
        <w:t>」</w:t>
      </w:r>
      <w:r w:rsidRPr="002012CB">
        <w:rPr>
          <w:rFonts w:hint="eastAsia"/>
        </w:rPr>
        <w:t>題型：改錯、語譯、仿擬、潤飾、摘要、改寫、接寫、擴寫、資料重寫、新聞寫作、（看圖寫作）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答題原則）</w:t>
      </w:r>
    </w:p>
    <w:p w:rsidR="00122E1D" w:rsidRDefault="00122E1D" w:rsidP="00122E1D">
      <w:r>
        <w:rPr>
          <w:rFonts w:hint="eastAsia"/>
        </w:rPr>
        <w:t>1.</w:t>
      </w:r>
      <w:r>
        <w:rPr>
          <w:rFonts w:hint="eastAsia"/>
        </w:rPr>
        <w:t>正確閱讀理解引文後再作答</w:t>
      </w:r>
    </w:p>
    <w:p w:rsidR="00122E1D" w:rsidRDefault="00122E1D" w:rsidP="00122E1D">
      <w:r>
        <w:rPr>
          <w:rFonts w:hint="eastAsia"/>
        </w:rPr>
        <w:t>2.</w:t>
      </w:r>
      <w:r>
        <w:rPr>
          <w:rFonts w:hint="eastAsia"/>
        </w:rPr>
        <w:t>依據題幹引導作答</w:t>
      </w:r>
    </w:p>
    <w:p w:rsidR="00122E1D" w:rsidRDefault="00122E1D" w:rsidP="00122E1D">
      <w:r>
        <w:rPr>
          <w:rFonts w:hint="eastAsia"/>
        </w:rPr>
        <w:t>3.</w:t>
      </w:r>
      <w:r>
        <w:rPr>
          <w:rFonts w:hint="eastAsia"/>
        </w:rPr>
        <w:t>作答內容前後應符合邏輯</w:t>
      </w:r>
      <w:r>
        <w:rPr>
          <w:rFonts w:hint="eastAsia"/>
        </w:rPr>
        <w:t>(</w:t>
      </w:r>
      <w:r>
        <w:rPr>
          <w:rFonts w:hint="eastAsia"/>
        </w:rPr>
        <w:t>構思後再作答</w:t>
      </w:r>
      <w:r>
        <w:rPr>
          <w:rFonts w:hint="eastAsia"/>
        </w:rPr>
        <w:t>)</w:t>
      </w:r>
    </w:p>
    <w:p w:rsidR="00122E1D" w:rsidRDefault="00122E1D" w:rsidP="00122E1D">
      <w:r>
        <w:rPr>
          <w:rFonts w:hint="eastAsia"/>
        </w:rPr>
        <w:t>4.</w:t>
      </w:r>
      <w:r>
        <w:rPr>
          <w:rFonts w:hint="eastAsia"/>
        </w:rPr>
        <w:t>舉例應切題、描寫應明確深刻</w:t>
      </w:r>
    </w:p>
    <w:p w:rsidR="00122E1D" w:rsidRPr="004D3781" w:rsidRDefault="00122E1D" w:rsidP="00122E1D">
      <w:pPr>
        <w:rPr>
          <w:rFonts w:ascii="新細明體" w:cs="新細明體"/>
          <w:kern w:val="0"/>
          <w:lang w:val="zh-TW" w:eastAsia="zh-HK"/>
        </w:rPr>
      </w:pPr>
      <w:r>
        <w:rPr>
          <w:rFonts w:hint="eastAsia"/>
        </w:rPr>
        <w:t>5.</w:t>
      </w:r>
      <w:r>
        <w:rPr>
          <w:rFonts w:hint="eastAsia"/>
        </w:rPr>
        <w:t>敢於表達個人的獨特性</w:t>
      </w:r>
      <w:r>
        <w:br w:type="page"/>
      </w:r>
      <w:r>
        <w:rPr>
          <w:rFonts w:ascii="新細明體" w:cs="新細明體" w:hint="eastAsia"/>
          <w:kern w:val="0"/>
          <w:sz w:val="18"/>
          <w:szCs w:val="18"/>
          <w:lang w:val="zh-TW"/>
        </w:rPr>
        <w:lastRenderedPageBreak/>
        <w:t xml:space="preserve">　　　　　</w:t>
      </w:r>
      <w:r w:rsidRPr="004D3781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如何從範文讀賞引導學生寫作</w:t>
      </w:r>
      <w:r>
        <w:rPr>
          <w:rFonts w:ascii="新細明體" w:cs="新細明體" w:hint="eastAsia"/>
          <w:kern w:val="0"/>
          <w:sz w:val="32"/>
          <w:szCs w:val="32"/>
          <w:lang w:val="zh-TW"/>
        </w:rPr>
        <w:t xml:space="preserve">　　</w:t>
      </w:r>
      <w:r w:rsidRPr="004D3781">
        <w:rPr>
          <w:rFonts w:ascii="新細明體" w:cs="新細明體" w:hint="eastAsia"/>
          <w:kern w:val="0"/>
          <w:lang w:val="zh-TW" w:eastAsia="zh-HK"/>
        </w:rPr>
        <w:t>師大</w:t>
      </w:r>
      <w:r>
        <w:rPr>
          <w:rFonts w:ascii="新細明體" w:cs="新細明體" w:hint="eastAsia"/>
          <w:kern w:val="0"/>
          <w:lang w:val="zh-TW" w:eastAsia="zh-HK"/>
        </w:rPr>
        <w:t>國文系</w:t>
      </w:r>
      <w:r w:rsidRPr="004D3781">
        <w:rPr>
          <w:rFonts w:ascii="新細明體" w:cs="新細明體" w:hint="eastAsia"/>
          <w:kern w:val="0"/>
          <w:lang w:val="zh-TW" w:eastAsia="zh-HK"/>
        </w:rPr>
        <w:t>李清筠教授</w:t>
      </w:r>
    </w:p>
    <w:p w:rsidR="00122E1D" w:rsidRPr="004D3781" w:rsidRDefault="00122E1D" w:rsidP="00122E1D">
      <w:pPr>
        <w:rPr>
          <w:b/>
        </w:rPr>
      </w:pPr>
      <w:r w:rsidRPr="004D3781">
        <w:rPr>
          <w:rFonts w:hint="eastAsia"/>
          <w:b/>
        </w:rPr>
        <w:t>一、閱讀與寫作的關係</w:t>
      </w:r>
    </w:p>
    <w:p w:rsidR="00122E1D" w:rsidRDefault="00122E1D" w:rsidP="00122E1D">
      <w:pPr>
        <w:rPr>
          <w:rFonts w:ascii="新細明體" w:hAnsi="新細明體"/>
        </w:rPr>
      </w:pPr>
      <w:r>
        <w:rPr>
          <w:rFonts w:ascii="新細明體" w:hAnsi="新細明體" w:cs="FZShuSong-Z01S" w:hint="eastAsia"/>
          <w:kern w:val="0"/>
        </w:rPr>
        <w:t xml:space="preserve">　　</w:t>
      </w:r>
      <w:r w:rsidRPr="00083C4B">
        <w:rPr>
          <w:rFonts w:ascii="新細明體" w:hAnsi="新細明體" w:cs="FZShuSong-Z01S" w:hint="eastAsia"/>
          <w:kern w:val="0"/>
        </w:rPr>
        <w:t>語文的本質就是閱讀和寫作，閱讀是資訊輸入的過程，寫作是資訊輸出的過程。</w:t>
      </w:r>
      <w:r w:rsidRPr="0033218C">
        <w:rPr>
          <w:rFonts w:ascii="新細明體" w:hAnsi="新細明體" w:hint="eastAsia"/>
        </w:rPr>
        <w:t>我國語文教學自古有讀寫並重的傳統。唐代大詩人杜甫</w:t>
      </w:r>
      <w:r>
        <w:rPr>
          <w:rFonts w:ascii="新細明體" w:hAnsi="新細明體" w:hint="eastAsia"/>
        </w:rPr>
        <w:t>詩云「</w:t>
      </w:r>
      <w:r w:rsidRPr="0033218C">
        <w:rPr>
          <w:rFonts w:ascii="新細明體" w:hAnsi="新細明體" w:hint="eastAsia"/>
        </w:rPr>
        <w:t>讀書破萬卷，</w:t>
      </w:r>
      <w:r w:rsidRPr="0033218C">
        <w:rPr>
          <w:rFonts w:ascii="新細明體" w:hAnsi="新細明體"/>
        </w:rPr>
        <w:t xml:space="preserve"> </w:t>
      </w:r>
      <w:r w:rsidRPr="0033218C">
        <w:rPr>
          <w:rFonts w:ascii="新細明體" w:hAnsi="新細明體" w:hint="eastAsia"/>
        </w:rPr>
        <w:t>下筆如有神</w:t>
      </w:r>
      <w:r>
        <w:rPr>
          <w:rFonts w:ascii="新細明體" w:hAnsi="新細明體" w:hint="eastAsia"/>
        </w:rPr>
        <w:t>」</w:t>
      </w:r>
      <w:r w:rsidRPr="0033218C">
        <w:rPr>
          <w:rFonts w:ascii="新細明體" w:hAnsi="新細明體" w:hint="eastAsia"/>
        </w:rPr>
        <w:t>；宋末元初程端禮提出</w:t>
      </w:r>
      <w:r>
        <w:rPr>
          <w:rFonts w:ascii="新細明體" w:hAnsi="新細明體" w:hint="eastAsia"/>
        </w:rPr>
        <w:t>「</w:t>
      </w:r>
      <w:r w:rsidRPr="0033218C">
        <w:rPr>
          <w:rFonts w:ascii="新細明體" w:hAnsi="新細明體" w:hint="eastAsia"/>
        </w:rPr>
        <w:t>勞於讀書，逸于作文</w:t>
      </w:r>
      <w:r>
        <w:rPr>
          <w:rFonts w:ascii="新細明體" w:hAnsi="新細明體" w:hint="eastAsia"/>
        </w:rPr>
        <w:t>」</w:t>
      </w:r>
    </w:p>
    <w:p w:rsidR="00122E1D" w:rsidRPr="004D3781" w:rsidRDefault="00122E1D" w:rsidP="00122E1D">
      <w:pPr>
        <w:rPr>
          <w:b/>
        </w:rPr>
      </w:pPr>
      <w:r w:rsidRPr="004D3781">
        <w:rPr>
          <w:rFonts w:ascii="新細明體" w:cs="新細明體" w:hint="eastAsia"/>
          <w:b/>
          <w:kern w:val="0"/>
          <w:lang w:val="zh-TW"/>
        </w:rPr>
        <w:t>二、</w:t>
      </w:r>
      <w:r w:rsidRPr="004D3781">
        <w:rPr>
          <w:rFonts w:hint="eastAsia"/>
          <w:b/>
        </w:rPr>
        <w:t>讀寫結合的範文教學</w:t>
      </w:r>
    </w:p>
    <w:p w:rsidR="00122E1D" w:rsidRDefault="00122E1D" w:rsidP="00122E1D">
      <w:r>
        <w:rPr>
          <w:rFonts w:ascii="新細明體" w:hAnsi="新細明體" w:cs="FZShuSong-Z01S" w:hint="eastAsia"/>
          <w:kern w:val="0"/>
        </w:rPr>
        <w:t xml:space="preserve">　　</w:t>
      </w:r>
      <w:r w:rsidRPr="006F6A00">
        <w:rPr>
          <w:rFonts w:ascii="新細明體" w:hAnsi="新細明體" w:cs="FZShuSong-Z01S" w:hint="eastAsia"/>
          <w:kern w:val="0"/>
        </w:rPr>
        <w:t>配合</w:t>
      </w:r>
      <w:r>
        <w:rPr>
          <w:rFonts w:ascii="新細明體" w:hAnsi="新細明體" w:cs="FZShuSong-Z01S" w:hint="eastAsia"/>
          <w:kern w:val="0"/>
        </w:rPr>
        <w:t>範文</w:t>
      </w:r>
      <w:r w:rsidRPr="006F6A00">
        <w:rPr>
          <w:rFonts w:ascii="新細明體" w:hAnsi="新細明體" w:cs="FZShuSong-Z01S" w:hint="eastAsia"/>
          <w:kern w:val="0"/>
        </w:rPr>
        <w:t>教學，</w:t>
      </w:r>
      <w:r>
        <w:rPr>
          <w:rFonts w:ascii="新細明體" w:hAnsi="新細明體" w:cs="KTJ+ZEZFBj-5" w:hint="eastAsia"/>
          <w:kern w:val="0"/>
        </w:rPr>
        <w:t>「</w:t>
      </w:r>
      <w:r>
        <w:rPr>
          <w:rFonts w:ascii="新細明體" w:hAnsi="新細明體" w:cs="AdobeHeitiStd-Regular" w:hint="eastAsia"/>
          <w:kern w:val="0"/>
        </w:rPr>
        <w:t>以讀帶</w:t>
      </w:r>
      <w:r w:rsidRPr="0018223A">
        <w:rPr>
          <w:rFonts w:ascii="新細明體" w:hAnsi="新細明體" w:cs="AdobeHeitiStd-Regular" w:hint="eastAsia"/>
          <w:kern w:val="0"/>
        </w:rPr>
        <w:t>寫</w:t>
      </w:r>
      <w:r>
        <w:rPr>
          <w:rFonts w:ascii="新細明體" w:hAnsi="新細明體" w:cs="AdobeHeitiStd-Regular" w:hint="eastAsia"/>
          <w:kern w:val="0"/>
        </w:rPr>
        <w:t>、</w:t>
      </w:r>
      <w:r w:rsidRPr="0018223A">
        <w:rPr>
          <w:rFonts w:ascii="新細明體" w:hAnsi="新細明體" w:cs="AdobeHeitiStd-Regular" w:hint="eastAsia"/>
          <w:kern w:val="0"/>
        </w:rPr>
        <w:t>以寫促讀</w:t>
      </w:r>
      <w:r>
        <w:rPr>
          <w:rFonts w:ascii="新細明體" w:hAnsi="新細明體" w:cs="KTJ+ZEZFBj-5" w:hint="eastAsia"/>
          <w:kern w:val="0"/>
        </w:rPr>
        <w:t>」，</w:t>
      </w:r>
      <w:r>
        <w:rPr>
          <w:rFonts w:hint="eastAsia"/>
        </w:rPr>
        <w:t>把作文教學貫穿到閱讀教學中</w:t>
      </w:r>
    </w:p>
    <w:p w:rsidR="00122E1D" w:rsidRPr="004D3781" w:rsidRDefault="00122E1D" w:rsidP="00122E1D">
      <w:pPr>
        <w:rPr>
          <w:rFonts w:ascii="新細明體" w:hAnsi="新細明體"/>
          <w:b/>
        </w:rPr>
      </w:pPr>
      <w:r w:rsidRPr="004D3781">
        <w:rPr>
          <w:rFonts w:ascii="新細明體" w:hAnsi="新細明體" w:hint="eastAsia"/>
          <w:b/>
        </w:rPr>
        <w:t>三、讀寫結合的形式</w:t>
      </w:r>
    </w:p>
    <w:p w:rsidR="00122E1D" w:rsidRPr="00FA7A73" w:rsidRDefault="00122E1D" w:rsidP="00122E1D">
      <w:pPr>
        <w:rPr>
          <w:b/>
          <w:i/>
        </w:rPr>
      </w:pPr>
      <w:r w:rsidRPr="00FA7A73">
        <w:rPr>
          <w:rFonts w:ascii="新細明體" w:hAnsi="新細明體" w:hint="eastAsia"/>
          <w:b/>
        </w:rPr>
        <w:t>（</w:t>
      </w:r>
      <w:r w:rsidRPr="00FA7A73">
        <w:rPr>
          <w:rFonts w:hint="eastAsia"/>
          <w:b/>
        </w:rPr>
        <w:t>一）充分</w:t>
      </w:r>
      <w:r>
        <w:rPr>
          <w:rFonts w:hint="eastAsia"/>
          <w:b/>
          <w:lang w:eastAsia="zh-HK"/>
        </w:rPr>
        <w:t>汲取</w:t>
      </w:r>
      <w:r w:rsidRPr="00FA7A73">
        <w:rPr>
          <w:rFonts w:hint="eastAsia"/>
          <w:b/>
        </w:rPr>
        <w:t>課文內容，積累寫作材料</w:t>
      </w:r>
    </w:p>
    <w:p w:rsidR="00122E1D" w:rsidRPr="00FA7A73" w:rsidRDefault="00122E1D" w:rsidP="00122E1D">
      <w:pPr>
        <w:pStyle w:val="1"/>
        <w:autoSpaceDE w:val="0"/>
        <w:autoSpaceDN w:val="0"/>
        <w:adjustRightInd w:val="0"/>
        <w:ind w:leftChars="0" w:left="0"/>
        <w:rPr>
          <w:rFonts w:ascii="新細明體" w:cs="FZShuSong-Z01S"/>
          <w:b/>
          <w:kern w:val="0"/>
          <w:szCs w:val="24"/>
        </w:rPr>
      </w:pPr>
      <w:r>
        <w:rPr>
          <w:rFonts w:ascii="新細明體" w:cs="FZShuSong-Z01S" w:hint="eastAsia"/>
          <w:b/>
          <w:kern w:val="0"/>
          <w:szCs w:val="24"/>
        </w:rPr>
        <w:t>（</w:t>
      </w:r>
      <w:r>
        <w:rPr>
          <w:rFonts w:ascii="新細明體" w:cs="FZShuSong-Z01S" w:hint="eastAsia"/>
          <w:b/>
          <w:kern w:val="0"/>
          <w:szCs w:val="24"/>
          <w:lang w:eastAsia="zh-HK"/>
        </w:rPr>
        <w:t>二）</w:t>
      </w:r>
      <w:r w:rsidRPr="00FA7A73">
        <w:rPr>
          <w:rFonts w:ascii="新細明體" w:cs="FZShuSong-Z01S" w:hint="eastAsia"/>
          <w:b/>
          <w:kern w:val="0"/>
          <w:szCs w:val="24"/>
        </w:rPr>
        <w:t>引導學生概括全文或段落要旨，培養提煉中心要旨的能力</w:t>
      </w:r>
    </w:p>
    <w:p w:rsidR="00122E1D" w:rsidRDefault="00122E1D" w:rsidP="00122E1D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１歸納文本的觀點和看法</w:t>
      </w:r>
    </w:p>
    <w:p w:rsidR="00122E1D" w:rsidRDefault="00122E1D" w:rsidP="00122E1D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２文本重要句段的分析與討論－－作者說什麼？怎麼說？ </w:t>
      </w:r>
    </w:p>
    <w:p w:rsidR="00122E1D" w:rsidRPr="00FA7A73" w:rsidRDefault="00122E1D" w:rsidP="00122E1D">
      <w:pPr>
        <w:rPr>
          <w:b/>
        </w:rPr>
      </w:pPr>
      <w:r>
        <w:rPr>
          <w:rFonts w:ascii="新細明體" w:cs="FZShuSong-Z01S" w:hint="eastAsia"/>
          <w:kern w:val="0"/>
        </w:rPr>
        <w:t>（三）</w:t>
      </w:r>
      <w:r w:rsidRPr="00FA7A73">
        <w:rPr>
          <w:rFonts w:hint="eastAsia"/>
          <w:b/>
        </w:rPr>
        <w:t>探究範文，發現問題，進行思維訓練</w:t>
      </w:r>
    </w:p>
    <w:p w:rsidR="00122E1D" w:rsidRDefault="00122E1D" w:rsidP="00122E1D">
      <w:pPr>
        <w:rPr>
          <w:rFonts w:ascii="新細明體"/>
          <w:kern w:val="0"/>
        </w:rPr>
      </w:pPr>
      <w:r>
        <w:rPr>
          <w:rFonts w:hint="eastAsia"/>
        </w:rPr>
        <w:t>寫作能力的高低，與思維能力關係密切。思維包括具體形象思維、一般形象思維和抽象邏輯思維</w:t>
      </w:r>
      <w:r w:rsidRPr="00427A19">
        <w:rPr>
          <w:rFonts w:ascii="SimSun" w:hAnsi="SimSun" w:hint="eastAsia"/>
          <w:sz w:val="21"/>
          <w:szCs w:val="21"/>
        </w:rPr>
        <w:t>。</w:t>
      </w:r>
      <w:r>
        <w:rPr>
          <w:rFonts w:ascii="新細明體" w:hint="eastAsia"/>
          <w:kern w:val="0"/>
        </w:rPr>
        <w:t>抽象思維就是一種發現問題、思考問題的能力，而這能力必須藉由教師在範文閱讀教學中，設計富啟發性的問題來引導，才能讓學生逐漸學會。</w:t>
      </w:r>
    </w:p>
    <w:p w:rsidR="00122E1D" w:rsidRPr="00FA7A73" w:rsidRDefault="00122E1D" w:rsidP="00122E1D">
      <w:pPr>
        <w:pStyle w:val="1"/>
        <w:ind w:leftChars="0" w:left="0"/>
        <w:rPr>
          <w:rFonts w:ascii="新細明體"/>
          <w:b/>
          <w:szCs w:val="24"/>
        </w:rPr>
      </w:pPr>
      <w:r w:rsidRPr="00FA7A73">
        <w:rPr>
          <w:rFonts w:ascii="新細明體" w:hAnsi="新細明體" w:hint="eastAsia"/>
          <w:b/>
          <w:szCs w:val="24"/>
        </w:rPr>
        <w:t>（四）將範文作為訓練學生寫作的憑藉，引導學生仿寫</w:t>
      </w:r>
    </w:p>
    <w:p w:rsidR="00122E1D" w:rsidRPr="004D3781" w:rsidRDefault="00122E1D" w:rsidP="00122E1D">
      <w:pPr>
        <w:pStyle w:val="1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cs="KTJ+ZEZFBj-5"/>
          <w:kern w:val="0"/>
        </w:rPr>
      </w:pPr>
      <w:r w:rsidRPr="004D3781">
        <w:rPr>
          <w:rFonts w:ascii="新細明體" w:hAnsi="新細明體" w:hint="eastAsia"/>
          <w:b/>
          <w:szCs w:val="24"/>
        </w:rPr>
        <w:t>分析文章題目，培養學生審題和擬題能力</w:t>
      </w:r>
      <w:r w:rsidRPr="004D3781">
        <w:rPr>
          <w:rFonts w:ascii="新細明體" w:hAnsi="新細明體" w:cs="KTJ+ZEZFBj-5" w:hint="eastAsia"/>
          <w:kern w:val="0"/>
        </w:rPr>
        <w:t>〈始得西山宴遊記〉</w:t>
      </w:r>
    </w:p>
    <w:p w:rsidR="00122E1D" w:rsidRDefault="00122E1D" w:rsidP="00122E1D">
      <w:pPr>
        <w:rPr>
          <w:rFonts w:ascii="新細明體"/>
        </w:rPr>
      </w:pPr>
      <w:r>
        <w:rPr>
          <w:rFonts w:hint="eastAsia"/>
          <w:b/>
        </w:rPr>
        <w:t>第二</w:t>
      </w:r>
      <w:r w:rsidRPr="001345DC">
        <w:rPr>
          <w:rFonts w:hint="eastAsia"/>
          <w:b/>
        </w:rPr>
        <w:t>，</w:t>
      </w:r>
      <w:r w:rsidRPr="00FA7A73">
        <w:rPr>
          <w:rFonts w:ascii="新細明體" w:hAnsi="新細明體" w:hint="eastAsia"/>
          <w:b/>
        </w:rPr>
        <w:t>仿照範文，借鑒寫作手法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１</w:t>
      </w:r>
      <w:r w:rsidRPr="0018223A">
        <w:rPr>
          <w:rFonts w:cs="新細明體" w:hint="eastAsia"/>
          <w:b/>
          <w:color w:val="000000"/>
          <w:kern w:val="0"/>
        </w:rPr>
        <w:t>模仿</w:t>
      </w:r>
      <w:r>
        <w:rPr>
          <w:rFonts w:cs="新細明體" w:hint="eastAsia"/>
          <w:b/>
          <w:color w:val="000000"/>
          <w:kern w:val="0"/>
        </w:rPr>
        <w:t>範文的</w:t>
      </w:r>
      <w:r w:rsidRPr="0018223A">
        <w:rPr>
          <w:rFonts w:cs="新細明體" w:hint="eastAsia"/>
          <w:b/>
          <w:color w:val="000000"/>
          <w:kern w:val="0"/>
        </w:rPr>
        <w:t>遣詞造句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D24222">
        <w:rPr>
          <w:rFonts w:cs="新細明體" w:hint="eastAsia"/>
          <w:color w:val="000000"/>
          <w:kern w:val="0"/>
        </w:rPr>
        <w:t>即模仿</w:t>
      </w:r>
      <w:r>
        <w:rPr>
          <w:rFonts w:cs="新細明體" w:hint="eastAsia"/>
          <w:color w:val="000000"/>
          <w:kern w:val="0"/>
        </w:rPr>
        <w:t>作者如何恰如其分地遣詞造句抒發真情或表達觀點。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２模仿範文的精彩片段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C87AEE">
        <w:rPr>
          <w:rFonts w:cs="新細明體" w:hint="eastAsia"/>
          <w:color w:val="000000"/>
          <w:kern w:val="0"/>
        </w:rPr>
        <w:t>即對文章中好的開頭、結尾、過渡段以及精彩的</w:t>
      </w:r>
      <w:r>
        <w:rPr>
          <w:rFonts w:cs="新細明體" w:hint="eastAsia"/>
          <w:color w:val="000000"/>
          <w:kern w:val="0"/>
        </w:rPr>
        <w:t>、</w:t>
      </w:r>
      <w:r w:rsidRPr="00C87AEE">
        <w:rPr>
          <w:rFonts w:cs="新細明體" w:hint="eastAsia"/>
          <w:color w:val="000000"/>
          <w:kern w:val="0"/>
        </w:rPr>
        <w:t>有特色的片段描寫進行模</w:t>
      </w:r>
      <w:r>
        <w:rPr>
          <w:rFonts w:cs="新細明體" w:hint="eastAsia"/>
          <w:color w:val="000000"/>
          <w:kern w:val="0"/>
        </w:rPr>
        <w:t>仿</w:t>
      </w:r>
      <w:r w:rsidRPr="00C87AEE">
        <w:rPr>
          <w:rFonts w:cs="新細明體" w:hint="eastAsia"/>
          <w:color w:val="000000"/>
          <w:kern w:val="0"/>
        </w:rPr>
        <w:t>。</w:t>
      </w:r>
      <w:r>
        <w:rPr>
          <w:rFonts w:ascii="新細明體" w:hAnsi="新細明體" w:cs="KTJ+ZEZFBj-5" w:hint="eastAsia"/>
          <w:kern w:val="0"/>
        </w:rPr>
        <w:t>〈醉翁亭記〉、〈岳陽樓記〉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３</w:t>
      </w:r>
      <w:r w:rsidRPr="0018223A">
        <w:rPr>
          <w:rFonts w:cs="新細明體" w:hint="eastAsia"/>
          <w:b/>
          <w:color w:val="000000"/>
          <w:kern w:val="0"/>
        </w:rPr>
        <w:t>模仿範文的選材方法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模仿作者如何選擇適當的材料來突出表達</w:t>
      </w:r>
      <w:r>
        <w:rPr>
          <w:rFonts w:cs="新細明體" w:hint="eastAsia"/>
          <w:color w:val="000000"/>
          <w:kern w:val="0"/>
        </w:rPr>
        <w:t>主旨</w:t>
      </w:r>
      <w:r>
        <w:rPr>
          <w:rFonts w:ascii="新細明體" w:hAnsi="新細明體" w:cs="KTJ+ZEZFBj-5" w:hint="eastAsia"/>
          <w:kern w:val="0"/>
        </w:rPr>
        <w:t>〈</w:t>
      </w:r>
      <w:r>
        <w:rPr>
          <w:rFonts w:ascii="新細明體" w:hAnsi="新細明體" w:hint="eastAsia"/>
        </w:rPr>
        <w:t>項脊軒志</w:t>
      </w:r>
      <w:r>
        <w:rPr>
          <w:rFonts w:ascii="新細明體" w:hAnsi="新細明體" w:cs="KTJ+ZEZFBj-5" w:hint="eastAsia"/>
          <w:kern w:val="0"/>
        </w:rPr>
        <w:t>〉、〈岳陽樓記〉</w:t>
      </w:r>
    </w:p>
    <w:p w:rsidR="00122E1D" w:rsidRDefault="00122E1D" w:rsidP="00122E1D">
      <w:pPr>
        <w:autoSpaceDE w:val="0"/>
        <w:autoSpaceDN w:val="0"/>
        <w:adjustRightInd w:val="0"/>
        <w:rPr>
          <w:rFonts w:ascii="新細明體" w:hAnsi="新細明體" w:cs="KTJ+ZEZFBj-5"/>
          <w:kern w:val="0"/>
        </w:rPr>
      </w:pPr>
      <w:r>
        <w:rPr>
          <w:rFonts w:ascii="新細明體" w:hAnsi="新細明體" w:cs="KTJ+ZEZFBj-5" w:hint="eastAsia"/>
          <w:kern w:val="0"/>
        </w:rPr>
        <w:t>４模仿範文的細節書寫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藉由細節描寫，寫出人物的神韻。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５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論證技巧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cs="新細明體" w:hint="eastAsia"/>
          <w:b/>
          <w:color w:val="000000"/>
          <w:kern w:val="0"/>
        </w:rPr>
        <w:t xml:space="preserve">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藉由適切的論證方式</w:t>
      </w:r>
      <w:r>
        <w:rPr>
          <w:rFonts w:cs="新細明體" w:hint="eastAsia"/>
          <w:b/>
          <w:color w:val="000000"/>
          <w:kern w:val="0"/>
        </w:rPr>
        <w:t>闡發其中心論點</w:t>
      </w:r>
      <w:r>
        <w:rPr>
          <w:rFonts w:ascii="新細明體" w:hAnsi="新細明體" w:cs="KTJ+ZEZFBj-5" w:hint="eastAsia"/>
          <w:kern w:val="0"/>
        </w:rPr>
        <w:t>〈師說〉、〈勸學〉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６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結構安排</w:t>
      </w:r>
    </w:p>
    <w:p w:rsidR="00122E1D" w:rsidRPr="0018223A" w:rsidRDefault="00122E1D" w:rsidP="00122E1D">
      <w:pPr>
        <w:widowControl/>
        <w:ind w:firstLineChars="205" w:firstLine="492"/>
        <w:rPr>
          <w:rFonts w:ascii="新細明體" w:cs="KTJ+ZEZFBj-5"/>
          <w:kern w:val="0"/>
        </w:rPr>
      </w:pPr>
      <w:r w:rsidRPr="00FA7A73">
        <w:rPr>
          <w:rFonts w:cs="新細明體" w:hint="eastAsia"/>
          <w:color w:val="000000"/>
          <w:kern w:val="0"/>
        </w:rPr>
        <w:t>模仿作者是怎樣圍繞主旨有條理的安排材料。</w:t>
      </w:r>
      <w:r>
        <w:rPr>
          <w:rFonts w:ascii="新細明體" w:hAnsi="新細明體" w:cs="KTJ+ZEZFBj-5" w:hint="eastAsia"/>
          <w:kern w:val="0"/>
        </w:rPr>
        <w:t>〈桃花源記〉、〈岳陽樓記〉</w:t>
      </w:r>
    </w:p>
    <w:p w:rsidR="00122E1D" w:rsidRPr="00B53858" w:rsidRDefault="00122E1D" w:rsidP="00122E1D">
      <w:pPr>
        <w:rPr>
          <w:rFonts w:ascii="新細明體" w:cs="KTJ+ZEZFBj-5"/>
          <w:kern w:val="0"/>
        </w:rPr>
      </w:pPr>
      <w:r w:rsidRPr="00FA7A73">
        <w:rPr>
          <w:rFonts w:hint="eastAsia"/>
          <w:b/>
        </w:rPr>
        <w:t>（五）結合範文教學，藉由補寫、擴寫、續寫、縮寫、改寫、套寫等寫作設計，訓練學生的寫作能力。</w:t>
      </w:r>
      <w:r>
        <w:rPr>
          <w:rFonts w:ascii="新細明體" w:hAnsi="新細明體" w:cs="KTJ+ZEZFBj-5" w:hint="eastAsia"/>
          <w:kern w:val="0"/>
        </w:rPr>
        <w:t>〈桃花源記〉、〈左忠毅公逸事〉、〈廉恥〉。</w:t>
      </w:r>
    </w:p>
    <w:sectPr w:rsidR="00122E1D" w:rsidRPr="00B538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63" w:rsidRDefault="00EA4163" w:rsidP="00122E1D">
      <w:r>
        <w:separator/>
      </w:r>
    </w:p>
  </w:endnote>
  <w:endnote w:type="continuationSeparator" w:id="0">
    <w:p w:rsidR="00EA4163" w:rsidRDefault="00EA4163" w:rsidP="001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ShuSong-Z01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EZFBj-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367293"/>
      <w:docPartObj>
        <w:docPartGallery w:val="Page Numbers (Bottom of Page)"/>
        <w:docPartUnique/>
      </w:docPartObj>
    </w:sdtPr>
    <w:sdtEndPr/>
    <w:sdtContent>
      <w:p w:rsidR="00122E1D" w:rsidRDefault="00122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E6" w:rsidRPr="00D851E6">
          <w:rPr>
            <w:noProof/>
            <w:lang w:val="zh-TW"/>
          </w:rPr>
          <w:t>2</w:t>
        </w:r>
        <w:r>
          <w:fldChar w:fldCharType="end"/>
        </w:r>
      </w:p>
    </w:sdtContent>
  </w:sdt>
  <w:p w:rsidR="00122E1D" w:rsidRDefault="00122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63" w:rsidRDefault="00EA4163" w:rsidP="00122E1D">
      <w:r>
        <w:separator/>
      </w:r>
    </w:p>
  </w:footnote>
  <w:footnote w:type="continuationSeparator" w:id="0">
    <w:p w:rsidR="00EA4163" w:rsidRDefault="00EA4163" w:rsidP="0012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DED"/>
    <w:multiLevelType w:val="hybridMultilevel"/>
    <w:tmpl w:val="AA3A0E8C"/>
    <w:lvl w:ilvl="0" w:tplc="88C0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C62B8"/>
    <w:multiLevelType w:val="hybridMultilevel"/>
    <w:tmpl w:val="EBEC7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467D80"/>
    <w:multiLevelType w:val="hybridMultilevel"/>
    <w:tmpl w:val="7586127C"/>
    <w:lvl w:ilvl="0" w:tplc="4E8A7C50">
      <w:start w:val="1"/>
      <w:numFmt w:val="taiwaneseCountingThousand"/>
      <w:lvlText w:val="第%1，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8D4C9E"/>
    <w:multiLevelType w:val="hybridMultilevel"/>
    <w:tmpl w:val="D012ED1C"/>
    <w:lvl w:ilvl="0" w:tplc="60A0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A70AEC"/>
    <w:multiLevelType w:val="hybridMultilevel"/>
    <w:tmpl w:val="06B6D09C"/>
    <w:lvl w:ilvl="0" w:tplc="0F2ED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D72B8"/>
    <w:multiLevelType w:val="hybridMultilevel"/>
    <w:tmpl w:val="4BCAE774"/>
    <w:lvl w:ilvl="0" w:tplc="314236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E241A8A"/>
    <w:multiLevelType w:val="hybridMultilevel"/>
    <w:tmpl w:val="7F58B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37199E"/>
    <w:multiLevelType w:val="hybridMultilevel"/>
    <w:tmpl w:val="94A63068"/>
    <w:lvl w:ilvl="0" w:tplc="E5B0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B2CDE"/>
    <w:multiLevelType w:val="hybridMultilevel"/>
    <w:tmpl w:val="0C8CD302"/>
    <w:lvl w:ilvl="0" w:tplc="AFF6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0"/>
    <w:rsid w:val="000A68FB"/>
    <w:rsid w:val="00122E1D"/>
    <w:rsid w:val="003756C5"/>
    <w:rsid w:val="003F60C3"/>
    <w:rsid w:val="006656CE"/>
    <w:rsid w:val="00806C1A"/>
    <w:rsid w:val="0082297B"/>
    <w:rsid w:val="00A73A2A"/>
    <w:rsid w:val="00C02324"/>
    <w:rsid w:val="00D722E0"/>
    <w:rsid w:val="00D851E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790D"/>
  <w15:chartTrackingRefBased/>
  <w15:docId w15:val="{D9EDA645-7557-4C67-9027-78E094B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22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22E1D"/>
    <w:pPr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122E1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歐陽宜璋</dc:creator>
  <cp:keywords/>
  <dc:description/>
  <cp:lastModifiedBy>歐陽宜璋</cp:lastModifiedBy>
  <cp:revision>2</cp:revision>
  <dcterms:created xsi:type="dcterms:W3CDTF">2016-12-06T19:55:00Z</dcterms:created>
  <dcterms:modified xsi:type="dcterms:W3CDTF">2016-12-06T19:55:00Z</dcterms:modified>
</cp:coreProperties>
</file>