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1D" w:rsidRPr="00A74BED" w:rsidRDefault="00122E1D" w:rsidP="00122E1D">
      <w:pPr>
        <w:jc w:val="center"/>
        <w:rPr>
          <w:lang w:eastAsia="zh-HK"/>
        </w:rPr>
      </w:pPr>
      <w:r w:rsidRPr="00A74BED">
        <w:rPr>
          <w:rFonts w:eastAsia="標楷體"/>
          <w:b/>
          <w:sz w:val="28"/>
          <w:szCs w:val="28"/>
        </w:rPr>
        <w:t>107</w:t>
      </w:r>
      <w:r w:rsidRPr="00A74BED">
        <w:rPr>
          <w:rFonts w:eastAsia="標楷體"/>
          <w:b/>
          <w:sz w:val="28"/>
          <w:szCs w:val="28"/>
          <w:lang w:eastAsia="zh-HK"/>
        </w:rPr>
        <w:t>國文寫作能力</w:t>
      </w:r>
      <w:r>
        <w:rPr>
          <w:rFonts w:eastAsia="標楷體" w:hint="eastAsia"/>
          <w:b/>
          <w:sz w:val="28"/>
          <w:szCs w:val="28"/>
          <w:lang w:eastAsia="zh-HK"/>
        </w:rPr>
        <w:t>練習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A74BED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2</w:t>
      </w:r>
      <w:r w:rsidRPr="00A74BED">
        <w:rPr>
          <w:rFonts w:eastAsia="標楷體"/>
          <w:b/>
          <w:sz w:val="28"/>
          <w:szCs w:val="28"/>
        </w:rPr>
        <w:t>-</w:t>
      </w:r>
      <w:r w:rsidR="00490800">
        <w:rPr>
          <w:rFonts w:eastAsia="標楷體" w:hint="eastAsia"/>
          <w:b/>
          <w:sz w:val="28"/>
          <w:szCs w:val="28"/>
        </w:rPr>
        <w:t>5</w:t>
      </w:r>
      <w:r w:rsidRPr="00A74BED">
        <w:rPr>
          <w:rFonts w:eastAsia="標楷體"/>
          <w:b/>
          <w:sz w:val="28"/>
          <w:szCs w:val="28"/>
        </w:rPr>
        <w:t>)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國寫</w:t>
      </w:r>
      <w:r w:rsidRPr="00A74BED">
        <w:rPr>
          <w:b/>
          <w:color w:val="000000"/>
          <w:kern w:val="0"/>
        </w:rPr>
        <w:t>（</w:t>
      </w:r>
      <w:r w:rsidR="00490800">
        <w:rPr>
          <w:rFonts w:hint="eastAsia"/>
          <w:b/>
          <w:color w:val="000000"/>
          <w:kern w:val="0"/>
        </w:rPr>
        <w:t>五</w:t>
      </w:r>
      <w:r w:rsidRPr="00A74BED">
        <w:rPr>
          <w:b/>
          <w:color w:val="000000"/>
          <w:kern w:val="0"/>
          <w:lang w:eastAsia="zh-HK"/>
        </w:rPr>
        <w:t>）</w:t>
      </w:r>
      <w:r w:rsidR="00490800">
        <w:rPr>
          <w:rFonts w:hint="eastAsia"/>
          <w:b/>
          <w:color w:val="000000"/>
          <w:kern w:val="0"/>
          <w:lang w:eastAsia="zh-HK"/>
        </w:rPr>
        <w:t>理解與轉化</w:t>
      </w:r>
      <w:bookmarkStart w:id="0" w:name="_GoBack"/>
      <w:bookmarkEnd w:id="0"/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74BED" w:rsidRDefault="00122E1D" w:rsidP="00122E1D">
      <w:pPr>
        <w:rPr>
          <w:rFonts w:eastAsia="標楷體"/>
          <w:color w:val="000000"/>
          <w:kern w:val="0"/>
        </w:rPr>
      </w:pPr>
      <w:r>
        <w:rPr>
          <w:rFonts w:hint="eastAsia"/>
          <w:b/>
          <w:color w:val="000000"/>
          <w:kern w:val="0"/>
          <w:lang w:eastAsia="zh-HK"/>
        </w:rPr>
        <w:t xml:space="preserve">一　</w:t>
      </w: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</w:t>
      </w:r>
      <w:r w:rsidR="00926E12">
        <w:rPr>
          <w:rFonts w:hint="eastAsia"/>
          <w:color w:val="000000"/>
          <w:kern w:val="0"/>
          <w:lang w:eastAsia="zh-HK"/>
        </w:rPr>
        <w:t>鄭愁予</w:t>
      </w:r>
      <w:r>
        <w:rPr>
          <w:rFonts w:ascii="新細明體" w:hAnsi="新細明體" w:hint="eastAsia"/>
          <w:color w:val="000000"/>
          <w:kern w:val="0"/>
          <w:lang w:eastAsia="zh-HK"/>
        </w:rPr>
        <w:t>〈</w:t>
      </w:r>
      <w:r w:rsidR="00926E12">
        <w:rPr>
          <w:rFonts w:ascii="新細明體" w:hAnsi="新細明體" w:hint="eastAsia"/>
          <w:color w:val="000000"/>
          <w:kern w:val="0"/>
          <w:lang w:eastAsia="zh-HK"/>
        </w:rPr>
        <w:t>錯誤</w:t>
      </w:r>
      <w:r>
        <w:rPr>
          <w:rFonts w:hint="eastAsia"/>
          <w:color w:val="000000"/>
          <w:kern w:val="0"/>
        </w:rPr>
        <w:t>〉</w:t>
      </w:r>
      <w:r>
        <w:rPr>
          <w:rFonts w:eastAsia="標楷體" w:hint="eastAsia"/>
          <w:color w:val="000000"/>
          <w:kern w:val="0"/>
        </w:rPr>
        <w:t>。</w:t>
      </w:r>
    </w:p>
    <w:p w:rsidR="00122E1D" w:rsidRDefault="00122E1D" w:rsidP="00122E1D">
      <w:pPr>
        <w:rPr>
          <w:b/>
          <w:color w:val="000000"/>
          <w:kern w:val="0"/>
          <w:lang w:eastAsia="zh-HK"/>
        </w:rPr>
      </w:pPr>
    </w:p>
    <w:p w:rsidR="00490800" w:rsidRPr="00490800" w:rsidRDefault="00DF25DD" w:rsidP="00490800">
      <w:pPr>
        <w:rPr>
          <w:rFonts w:hint="eastAsia"/>
          <w:b/>
          <w:sz w:val="22"/>
          <w:szCs w:val="22"/>
        </w:rPr>
      </w:pPr>
      <w:r>
        <w:rPr>
          <w:rFonts w:hint="eastAsia"/>
          <w:b/>
          <w:color w:val="000000"/>
          <w:kern w:val="0"/>
          <w:lang w:eastAsia="zh-HK"/>
        </w:rPr>
        <w:t>二　文本書寫層次</w:t>
      </w:r>
      <w:r w:rsidRPr="00A74BED">
        <w:rPr>
          <w:color w:val="000000"/>
          <w:kern w:val="0"/>
        </w:rPr>
        <w:t>：</w:t>
      </w:r>
      <w:r>
        <w:rPr>
          <w:color w:val="000000"/>
          <w:kern w:val="0"/>
        </w:rPr>
        <w:br/>
      </w:r>
      <w:r w:rsidR="00490800">
        <w:rPr>
          <w:rFonts w:ascii="新細明體" w:hAnsi="新細明體" w:hint="eastAsia"/>
          <w:b/>
          <w:sz w:val="22"/>
          <w:szCs w:val="22"/>
        </w:rPr>
        <w:t>〈</w:t>
      </w:r>
      <w:r w:rsidR="00490800">
        <w:rPr>
          <w:rFonts w:hint="eastAsia"/>
          <w:b/>
          <w:sz w:val="22"/>
          <w:szCs w:val="22"/>
        </w:rPr>
        <w:t>錯誤〉的</w:t>
      </w:r>
      <w:r w:rsidR="00490800" w:rsidRPr="00490800">
        <w:rPr>
          <w:rFonts w:hint="eastAsia"/>
          <w:b/>
          <w:sz w:val="22"/>
          <w:szCs w:val="22"/>
        </w:rPr>
        <w:t>整體結構</w:t>
      </w:r>
      <w:r w:rsidR="00490800">
        <w:rPr>
          <w:rFonts w:hint="eastAsia"/>
          <w:b/>
          <w:sz w:val="22"/>
          <w:szCs w:val="22"/>
        </w:rPr>
        <w:t>分析</w:t>
      </w:r>
    </w:p>
    <w:p w:rsidR="00490800" w:rsidRPr="00291DFB" w:rsidRDefault="00490800" w:rsidP="00490800">
      <w:pPr>
        <w:spacing w:line="360" w:lineRule="atLeast"/>
        <w:ind w:firstLine="482"/>
        <w:jc w:val="both"/>
        <w:rPr>
          <w:rFonts w:hint="eastAsia"/>
          <w:sz w:val="22"/>
          <w:szCs w:val="22"/>
        </w:rPr>
      </w:pPr>
      <w:r w:rsidRPr="00291DFB">
        <w:rPr>
          <w:sz w:val="22"/>
          <w:szCs w:val="22"/>
        </w:rPr>
        <w:t>這首詩的結構分為「始、中、終」三部</w:t>
      </w:r>
      <w:r w:rsidRPr="00291DFB">
        <w:rPr>
          <w:rFonts w:hint="eastAsia"/>
          <w:sz w:val="22"/>
          <w:szCs w:val="22"/>
        </w:rPr>
        <w:t>分</w:t>
      </w:r>
      <w:r w:rsidRPr="00291DFB">
        <w:rPr>
          <w:sz w:val="22"/>
          <w:szCs w:val="22"/>
        </w:rPr>
        <w:t>，作者運用時空變化，時間由長漸短，空間由大到小，情理與時空交會，寫出一個倦守春閨如蓮花開落的少婦內心的寂寞、期待與失望，構成美麗淒哀的效果。</w:t>
      </w:r>
    </w:p>
    <w:p w:rsidR="00490800" w:rsidRPr="00490800" w:rsidRDefault="00490800" w:rsidP="00490800">
      <w:pPr>
        <w:spacing w:line="360" w:lineRule="atLeast"/>
        <w:ind w:left="220" w:hangingChars="100" w:hanging="220"/>
        <w:jc w:val="both"/>
        <w:rPr>
          <w:rFonts w:ascii="新細明體" w:hAnsi="新細明體" w:hint="eastAsia"/>
          <w:b/>
          <w:sz w:val="22"/>
          <w:szCs w:val="22"/>
        </w:rPr>
      </w:pPr>
      <w:r w:rsidRPr="00490800">
        <w:rPr>
          <w:rFonts w:hint="eastAsia"/>
          <w:b/>
          <w:sz w:val="22"/>
          <w:szCs w:val="22"/>
        </w:rPr>
        <w:t>時空轉換</w:t>
      </w:r>
    </w:p>
    <w:p w:rsidR="00490800" w:rsidRPr="00291DFB" w:rsidRDefault="00490800" w:rsidP="00490800">
      <w:pPr>
        <w:spacing w:line="360" w:lineRule="atLeast"/>
        <w:ind w:left="220" w:hangingChars="100" w:hanging="220"/>
        <w:jc w:val="both"/>
        <w:rPr>
          <w:rFonts w:ascii="新細明體" w:hAnsi="新細明體" w:hint="eastAsia"/>
          <w:sz w:val="22"/>
          <w:szCs w:val="22"/>
        </w:rPr>
      </w:pPr>
      <w:r w:rsidRPr="00291DFB">
        <w:rPr>
          <w:rFonts w:hint="eastAsia"/>
          <w:sz w:val="22"/>
          <w:szCs w:val="22"/>
        </w:rPr>
        <w:t>◎</w:t>
      </w:r>
      <w:r w:rsidRPr="00291DFB">
        <w:rPr>
          <w:sz w:val="22"/>
          <w:szCs w:val="22"/>
        </w:rPr>
        <w:t>首節「開始」就顯現出作者的才華，第一句「我打江南走過」，以廣闊的「江南」為背景，暗示過客的匆匆</w:t>
      </w:r>
      <w:r w:rsidRPr="00291DFB">
        <w:rPr>
          <w:rFonts w:hint="eastAsia"/>
          <w:sz w:val="22"/>
          <w:szCs w:val="22"/>
        </w:rPr>
        <w:t>。</w:t>
      </w:r>
      <w:r w:rsidRPr="00291DFB">
        <w:rPr>
          <w:sz w:val="22"/>
          <w:szCs w:val="22"/>
        </w:rPr>
        <w:t>第二句「那等在季節裡的容顏如蓮花的開落」，以「蓮花的開落」含蓄地點出季節的數度變遷，暗示女主角等待的漫長。</w:t>
      </w:r>
    </w:p>
    <w:p w:rsidR="00490800" w:rsidRPr="00291DFB" w:rsidRDefault="00490800" w:rsidP="00490800">
      <w:pPr>
        <w:spacing w:line="360" w:lineRule="atLeast"/>
        <w:ind w:left="220" w:hangingChars="100" w:hanging="220"/>
        <w:jc w:val="both"/>
        <w:rPr>
          <w:rFonts w:ascii="新細明體" w:hAnsi="新細明體" w:hint="eastAsia"/>
          <w:sz w:val="22"/>
          <w:szCs w:val="22"/>
        </w:rPr>
      </w:pPr>
      <w:r w:rsidRPr="00291DFB">
        <w:rPr>
          <w:rFonts w:ascii="新細明體" w:hAnsi="新細明體" w:cs="新細明體" w:hint="eastAsia"/>
          <w:sz w:val="22"/>
          <w:szCs w:val="22"/>
        </w:rPr>
        <w:t>◎中</w:t>
      </w:r>
      <w:r w:rsidRPr="00291DFB">
        <w:rPr>
          <w:sz w:val="22"/>
          <w:szCs w:val="22"/>
        </w:rPr>
        <w:t>間一節情節的「發展」，先把時間限定到「三月」，寫「東風不來」、「柳絮不飛」的寂寞小城，此後進一步把時間縮小到「向晚」，寫「跫足不響」的街道，不揭的「春帷」、緊掩的「窗扉」，運用豐富的意象，描述離人情懷中春閨少婦的落寞。而這春閨少婦的落寞，只是表象意義，其實作者是藉少婦的落</w:t>
      </w:r>
      <w:r w:rsidRPr="00291DFB">
        <w:rPr>
          <w:rFonts w:hint="eastAsia"/>
          <w:sz w:val="22"/>
          <w:szCs w:val="22"/>
        </w:rPr>
        <w:t>寞，渲</w:t>
      </w:r>
      <w:r w:rsidRPr="00291DFB">
        <w:rPr>
          <w:sz w:val="22"/>
          <w:szCs w:val="22"/>
        </w:rPr>
        <w:t>染出自己本身飄泊的落寞情懷。</w:t>
      </w:r>
    </w:p>
    <w:p w:rsidR="00490800" w:rsidRPr="00291DFB" w:rsidRDefault="00490800" w:rsidP="00490800">
      <w:pPr>
        <w:spacing w:line="360" w:lineRule="atLeast"/>
        <w:ind w:left="220" w:hangingChars="100" w:hanging="220"/>
        <w:jc w:val="both"/>
        <w:rPr>
          <w:rFonts w:hint="eastAsia"/>
          <w:sz w:val="22"/>
          <w:szCs w:val="22"/>
        </w:rPr>
      </w:pPr>
      <w:r w:rsidRPr="00291DFB">
        <w:rPr>
          <w:rFonts w:ascii="新細明體" w:hAnsi="新細明體" w:cs="新細明體" w:hint="eastAsia"/>
          <w:sz w:val="22"/>
          <w:szCs w:val="22"/>
        </w:rPr>
        <w:t>◎</w:t>
      </w:r>
      <w:r w:rsidRPr="00291DFB">
        <w:rPr>
          <w:sz w:val="22"/>
          <w:szCs w:val="22"/>
        </w:rPr>
        <w:t>末節「結句」，又以「我不是歸人，是個過客」一句，回應首句「我打江南走過」，將鏡頭放大拉遠到虛無而廣的空間和連綿不斷的時間長河中，不但使前後文互相呼應，更重要的是能使本詩結構均衡，不致前擠後空或前空後擠。伴隨著這</w:t>
      </w:r>
      <w:r w:rsidRPr="00291DFB">
        <w:rPr>
          <w:rFonts w:hint="eastAsia"/>
          <w:sz w:val="22"/>
          <w:szCs w:val="22"/>
        </w:rPr>
        <w:t>幾</w:t>
      </w:r>
      <w:r w:rsidRPr="00291DFB">
        <w:rPr>
          <w:sz w:val="22"/>
          <w:szCs w:val="22"/>
        </w:rPr>
        <w:t>次結構完整的時空轉換，詩中主角的感情的變化也有戲劇性的轉換，整首詩意境優美而深婉，謀篇完整</w:t>
      </w:r>
      <w:r w:rsidRPr="00291DFB">
        <w:rPr>
          <w:rFonts w:hint="eastAsia"/>
          <w:sz w:val="22"/>
          <w:szCs w:val="22"/>
        </w:rPr>
        <w:t>，</w:t>
      </w:r>
      <w:r w:rsidRPr="00291DFB">
        <w:rPr>
          <w:sz w:val="22"/>
          <w:szCs w:val="22"/>
        </w:rPr>
        <w:t>呈顯出抒情詩的婉約美感，</w:t>
      </w:r>
      <w:r w:rsidRPr="00291DFB">
        <w:rPr>
          <w:rFonts w:hint="eastAsia"/>
          <w:sz w:val="22"/>
          <w:szCs w:val="22"/>
        </w:rPr>
        <w:t>讀來</w:t>
      </w:r>
      <w:r w:rsidRPr="00291DFB">
        <w:rPr>
          <w:sz w:val="22"/>
          <w:szCs w:val="22"/>
        </w:rPr>
        <w:t>均衡</w:t>
      </w:r>
      <w:r w:rsidRPr="00291DFB">
        <w:rPr>
          <w:rFonts w:hint="eastAsia"/>
          <w:sz w:val="22"/>
          <w:szCs w:val="22"/>
        </w:rPr>
        <w:t>而和</w:t>
      </w:r>
      <w:r w:rsidRPr="00291DFB">
        <w:rPr>
          <w:sz w:val="22"/>
          <w:szCs w:val="22"/>
        </w:rPr>
        <w:t>諧。</w:t>
      </w:r>
    </w:p>
    <w:p w:rsidR="00490800" w:rsidRPr="00490800" w:rsidRDefault="00490800" w:rsidP="00490800">
      <w:pPr>
        <w:spacing w:line="360" w:lineRule="atLeast"/>
        <w:jc w:val="both"/>
        <w:rPr>
          <w:rFonts w:ascii="新細明體" w:hAnsi="新細明體" w:hint="eastAsia"/>
          <w:b/>
          <w:sz w:val="22"/>
          <w:szCs w:val="22"/>
        </w:rPr>
      </w:pPr>
      <w:r w:rsidRPr="00490800">
        <w:rPr>
          <w:rFonts w:hint="eastAsia"/>
          <w:b/>
          <w:sz w:val="22"/>
          <w:szCs w:val="22"/>
        </w:rPr>
        <w:t>句式安排</w:t>
      </w:r>
    </w:p>
    <w:p w:rsidR="00490800" w:rsidRPr="00291DFB" w:rsidRDefault="00490800" w:rsidP="00490800">
      <w:pPr>
        <w:spacing w:line="360" w:lineRule="atLeast"/>
        <w:ind w:left="220" w:hangingChars="100" w:hanging="220"/>
        <w:jc w:val="both"/>
        <w:rPr>
          <w:rFonts w:ascii="新細明體" w:hAnsi="新細明體" w:hint="eastAsia"/>
          <w:sz w:val="22"/>
          <w:szCs w:val="22"/>
        </w:rPr>
      </w:pPr>
      <w:r w:rsidRPr="00291DFB">
        <w:rPr>
          <w:rFonts w:ascii="新細明體" w:hAnsi="新細明體" w:cs="新細明體" w:hint="eastAsia"/>
          <w:sz w:val="22"/>
          <w:szCs w:val="22"/>
        </w:rPr>
        <w:t>◎</w:t>
      </w:r>
      <w:r w:rsidRPr="00291DFB">
        <w:rPr>
          <w:rFonts w:hint="eastAsia"/>
          <w:sz w:val="22"/>
          <w:szCs w:val="22"/>
        </w:rPr>
        <w:t>一、二行各低二格：運用低二格的排列，是運用語言組織的差異，表現浪子意識</w:t>
      </w:r>
      <w:r w:rsidRPr="00291DFB">
        <w:rPr>
          <w:sz w:val="22"/>
          <w:szCs w:val="22"/>
        </w:rPr>
        <w:t>——</w:t>
      </w:r>
      <w:r w:rsidRPr="00291DFB">
        <w:rPr>
          <w:rFonts w:hint="eastAsia"/>
          <w:sz w:val="22"/>
          <w:szCs w:val="22"/>
        </w:rPr>
        <w:t>首行用短促的詩行暗示江南過客行色匆匆、瀟灑不羈；二行為長句，以多頓的節拍和音響暗示季節漫長，等待亦漫長。</w:t>
      </w:r>
    </w:p>
    <w:p w:rsidR="00490800" w:rsidRPr="00291DFB" w:rsidRDefault="00490800" w:rsidP="00490800">
      <w:pPr>
        <w:spacing w:line="360" w:lineRule="atLeast"/>
        <w:jc w:val="both"/>
        <w:rPr>
          <w:rFonts w:hint="eastAsia"/>
          <w:sz w:val="22"/>
          <w:szCs w:val="22"/>
        </w:rPr>
      </w:pPr>
      <w:r w:rsidRPr="00291DFB">
        <w:rPr>
          <w:rFonts w:ascii="新細明體" w:hAnsi="新細明體" w:cs="新細明體" w:hint="eastAsia"/>
          <w:sz w:val="22"/>
          <w:szCs w:val="22"/>
        </w:rPr>
        <w:t>◎</w:t>
      </w:r>
      <w:r w:rsidRPr="00291DFB">
        <w:rPr>
          <w:rFonts w:hint="eastAsia"/>
          <w:sz w:val="22"/>
          <w:szCs w:val="22"/>
        </w:rPr>
        <w:t xml:space="preserve">末二行前有二行的空白，暗示著漫長的期待與落空。　</w:t>
      </w:r>
    </w:p>
    <w:p w:rsidR="00490800" w:rsidRPr="00291DFB" w:rsidRDefault="00490800" w:rsidP="00490800">
      <w:pPr>
        <w:spacing w:line="360" w:lineRule="atLeast"/>
        <w:jc w:val="both"/>
        <w:rPr>
          <w:rFonts w:hint="eastAsia"/>
          <w:sz w:val="22"/>
          <w:szCs w:val="22"/>
        </w:rPr>
      </w:pPr>
    </w:p>
    <w:p w:rsidR="008E6F55" w:rsidRPr="00490800" w:rsidRDefault="008E6F55" w:rsidP="00122E1D">
      <w:pPr>
        <w:rPr>
          <w:b/>
          <w:color w:val="000000"/>
          <w:kern w:val="0"/>
          <w:lang w:eastAsia="zh-HK"/>
        </w:rPr>
      </w:pPr>
    </w:p>
    <w:p w:rsidR="008E6F55" w:rsidRDefault="008E6F55" w:rsidP="008E6F55">
      <w:pPr>
        <w:rPr>
          <w:b/>
          <w:color w:val="000000"/>
          <w:kern w:val="0"/>
        </w:rPr>
      </w:pPr>
      <w:r>
        <w:rPr>
          <w:rFonts w:hint="eastAsia"/>
          <w:b/>
          <w:color w:val="000000"/>
          <w:kern w:val="0"/>
        </w:rPr>
        <w:t>三</w:t>
      </w:r>
      <w:r w:rsidR="00122E1D">
        <w:rPr>
          <w:rFonts w:hint="eastAsia"/>
          <w:b/>
          <w:color w:val="000000"/>
          <w:kern w:val="0"/>
        </w:rPr>
        <w:t xml:space="preserve">　</w:t>
      </w:r>
      <w:r w:rsidR="00490800">
        <w:rPr>
          <w:rFonts w:hint="eastAsia"/>
          <w:b/>
          <w:color w:val="000000"/>
          <w:kern w:val="0"/>
        </w:rPr>
        <w:t>由詩到散文的逆思</w:t>
      </w:r>
    </w:p>
    <w:p w:rsidR="008E6F55" w:rsidRDefault="008E6F55" w:rsidP="008E6F55">
      <w:r>
        <w:rPr>
          <w:rFonts w:hint="eastAsia"/>
          <w:b/>
          <w:color w:val="000000"/>
          <w:kern w:val="0"/>
        </w:rPr>
        <w:t>(</w:t>
      </w:r>
      <w:r w:rsidR="00710CDF">
        <w:rPr>
          <w:rFonts w:hint="eastAsia"/>
          <w:b/>
          <w:color w:val="000000"/>
          <w:kern w:val="0"/>
        </w:rPr>
        <w:t>一</w:t>
      </w:r>
      <w:r>
        <w:rPr>
          <w:rFonts w:hint="eastAsia"/>
          <w:b/>
          <w:color w:val="000000"/>
          <w:kern w:val="0"/>
        </w:rPr>
        <w:t>)</w:t>
      </w:r>
      <w:r w:rsidR="00490800">
        <w:rPr>
          <w:rFonts w:hint="eastAsia"/>
          <w:b/>
          <w:color w:val="000000"/>
          <w:kern w:val="0"/>
        </w:rPr>
        <w:t>寫作說明</w:t>
      </w:r>
      <w:r w:rsidR="00122E1D">
        <w:rPr>
          <w:rFonts w:hint="eastAsia"/>
          <w:b/>
          <w:color w:val="000000"/>
          <w:kern w:val="0"/>
        </w:rPr>
        <w:t>：</w:t>
      </w:r>
      <w:r w:rsidR="00490800">
        <w:rPr>
          <w:rFonts w:hint="eastAsia"/>
        </w:rPr>
        <w:t>請運用</w:t>
      </w:r>
      <w:r w:rsidR="00490800">
        <w:rPr>
          <w:rFonts w:hint="eastAsia"/>
        </w:rPr>
        <w:t>〈</w:t>
      </w:r>
      <w:r w:rsidR="00490800">
        <w:rPr>
          <w:rFonts w:hint="eastAsia"/>
        </w:rPr>
        <w:t>錯誤〉一詩的敘事方式，以及主題人物事件，透過散文的方式，進行敘事與抒情的寫作，文約</w:t>
      </w:r>
      <w:r w:rsidR="00490800">
        <w:rPr>
          <w:rFonts w:hint="eastAsia"/>
        </w:rPr>
        <w:t>300-500</w:t>
      </w:r>
      <w:r w:rsidR="00490800">
        <w:rPr>
          <w:rFonts w:hint="eastAsia"/>
        </w:rPr>
        <w:t>字</w:t>
      </w:r>
      <w:r>
        <w:rPr>
          <w:rFonts w:hint="eastAsia"/>
        </w:rPr>
        <w:t>。</w:t>
      </w:r>
    </w:p>
    <w:p w:rsidR="00490800" w:rsidRPr="00A74BED" w:rsidRDefault="00490800" w:rsidP="00490800">
      <w:pPr>
        <w:rPr>
          <w:color w:val="000000"/>
          <w:kern w:val="0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490800" w:rsidRDefault="00490800" w:rsidP="00490800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主題聚焦：包羅古今中外的聚焦性</w:t>
      </w:r>
    </w:p>
    <w:p w:rsidR="00490800" w:rsidRPr="00A74BED" w:rsidRDefault="00490800" w:rsidP="00490800">
      <w:pPr>
        <w:numPr>
          <w:ilvl w:val="0"/>
          <w:numId w:val="6"/>
        </w:numPr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創意表達</w:t>
      </w:r>
      <w:r w:rsidRPr="00A74BED">
        <w:rPr>
          <w:color w:val="000000"/>
          <w:kern w:val="0"/>
        </w:rPr>
        <w:t>：包含用字遣詞及造句的精鍊與流暢度</w:t>
      </w:r>
    </w:p>
    <w:p w:rsidR="00490800" w:rsidRPr="00A74BED" w:rsidRDefault="00490800" w:rsidP="00490800">
      <w:pPr>
        <w:numPr>
          <w:ilvl w:val="0"/>
          <w:numId w:val="6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lastRenderedPageBreak/>
        <w:t>章法布局：包含</w:t>
      </w:r>
      <w:r>
        <w:rPr>
          <w:rFonts w:hint="eastAsia"/>
          <w:color w:val="000000"/>
          <w:kern w:val="0"/>
        </w:rPr>
        <w:t>章節架構的</w:t>
      </w:r>
      <w:r>
        <w:rPr>
          <w:color w:val="000000"/>
          <w:kern w:val="0"/>
        </w:rPr>
        <w:t>組織</w:t>
      </w:r>
      <w:r>
        <w:rPr>
          <w:rFonts w:hint="eastAsia"/>
          <w:color w:val="000000"/>
          <w:kern w:val="0"/>
        </w:rPr>
        <w:t>工力</w:t>
      </w:r>
    </w:p>
    <w:p w:rsidR="00490800" w:rsidRPr="00490800" w:rsidRDefault="00490800" w:rsidP="00490800">
      <w:pPr>
        <w:numPr>
          <w:ilvl w:val="0"/>
          <w:numId w:val="6"/>
        </w:numPr>
        <w:rPr>
          <w:color w:val="000000"/>
          <w:kern w:val="0"/>
        </w:rPr>
      </w:pPr>
      <w:r w:rsidRPr="00490800">
        <w:rPr>
          <w:color w:val="000000"/>
          <w:kern w:val="0"/>
        </w:rPr>
        <w:t>素材運用：包含</w:t>
      </w:r>
      <w:r w:rsidRPr="00490800">
        <w:rPr>
          <w:rFonts w:hint="eastAsia"/>
          <w:color w:val="000000"/>
          <w:kern w:val="0"/>
        </w:rPr>
        <w:t>資訊連結</w:t>
      </w:r>
      <w:r w:rsidRPr="00490800">
        <w:rPr>
          <w:color w:val="000000"/>
          <w:kern w:val="0"/>
        </w:rPr>
        <w:t>取證的適切性</w:t>
      </w:r>
    </w:p>
    <w:p w:rsidR="00490800" w:rsidRPr="00A74BED" w:rsidRDefault="00490800" w:rsidP="00490800">
      <w:pPr>
        <w:ind w:leftChars="-150" w:hangingChars="150" w:hanging="360"/>
        <w:rPr>
          <w:rFonts w:eastAsia="標楷體"/>
          <w:color w:val="000000"/>
          <w:kern w:val="0"/>
        </w:rPr>
      </w:pPr>
    </w:p>
    <w:p w:rsidR="00490800" w:rsidRPr="00A4602F" w:rsidRDefault="00490800" w:rsidP="00490800">
      <w:pPr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  <w:lang w:eastAsia="zh-HK"/>
        </w:rPr>
      </w:pP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(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參考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範式：文章擴寫或改寫</w:t>
      </w:r>
      <w:r w:rsidRPr="00A4602F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)</w:t>
      </w:r>
    </w:p>
    <w:p w:rsidR="00490800" w:rsidRPr="00A74BED" w:rsidRDefault="00490800" w:rsidP="00490800">
      <w:pPr>
        <w:rPr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閱讀素材</w:t>
      </w:r>
      <w:r w:rsidRPr="00A74BED">
        <w:rPr>
          <w:color w:val="000000"/>
          <w:kern w:val="0"/>
          <w:lang w:eastAsia="zh-HK"/>
        </w:rPr>
        <w:t>：張曉風（一方紙鎮）</w:t>
      </w:r>
    </w:p>
    <w:p w:rsidR="00490800" w:rsidRPr="00A74BED" w:rsidRDefault="00490800" w:rsidP="00490800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常常</w:t>
      </w:r>
      <w:r w:rsidRPr="00A74BED">
        <w:rPr>
          <w:rFonts w:eastAsia="標楷體"/>
          <w:color w:val="000000"/>
          <w:kern w:val="0"/>
          <w:u w:val="single"/>
        </w:rPr>
        <w:t>，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我想起</w:t>
      </w:r>
      <w:r w:rsidRPr="00A74BED">
        <w:rPr>
          <w:rFonts w:eastAsia="標楷體"/>
          <w:color w:val="000000"/>
          <w:kern w:val="0"/>
          <w:lang w:eastAsia="zh-HK"/>
        </w:rPr>
        <w:t>那座山。</w:t>
      </w:r>
    </w:p>
    <w:p w:rsidR="00490800" w:rsidRPr="00A74BED" w:rsidRDefault="00490800" w:rsidP="00490800">
      <w:pPr>
        <w:rPr>
          <w:rFonts w:eastAsia="標楷體"/>
          <w:color w:val="000000"/>
          <w:kern w:val="0"/>
          <w:lang w:eastAsia="zh-HK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它沉沉穩穩的駐在那塊土地上，像一方紙鎮，美麗凝重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並且深情地壓住這張紙</w:t>
      </w:r>
      <w:r w:rsidRPr="00A74BED">
        <w:rPr>
          <w:rFonts w:eastAsia="標楷體"/>
          <w:color w:val="000000"/>
          <w:kern w:val="0"/>
        </w:rPr>
        <w:t>，</w:t>
      </w:r>
      <w:r w:rsidRPr="00A74BED">
        <w:rPr>
          <w:rFonts w:eastAsia="標楷體"/>
          <w:color w:val="000000"/>
          <w:kern w:val="0"/>
          <w:lang w:eastAsia="zh-HK"/>
        </w:rPr>
        <w:t>使我們可以在這張紙上寫屬於我們的歷史。</w:t>
      </w:r>
    </w:p>
    <w:p w:rsidR="00490800" w:rsidRPr="00A74BED" w:rsidRDefault="00490800" w:rsidP="00490800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>……</w:t>
      </w:r>
    </w:p>
    <w:p w:rsidR="00490800" w:rsidRPr="00A74BED" w:rsidRDefault="00490800" w:rsidP="00490800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孔子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座泰山，讓他發現天下之小。</w:t>
      </w:r>
    </w:p>
    <w:p w:rsidR="00490800" w:rsidRPr="00A74BED" w:rsidRDefault="00490800" w:rsidP="00490800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李白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座敬亭山，讓他在雲飛鳥盡之際有「相看兩不厭</w:t>
      </w:r>
      <w:r w:rsidRPr="00A74BED">
        <w:rPr>
          <w:rFonts w:eastAsia="標楷體"/>
          <w:color w:val="000000"/>
          <w:kern w:val="0"/>
        </w:rPr>
        <w:t>」</w:t>
      </w:r>
      <w:r w:rsidRPr="00A74BED">
        <w:rPr>
          <w:rFonts w:eastAsia="標楷體"/>
          <w:color w:val="000000"/>
          <w:kern w:val="0"/>
          <w:lang w:eastAsia="zh-HK"/>
        </w:rPr>
        <w:t>的對象</w:t>
      </w:r>
      <w:r w:rsidRPr="00A74BED">
        <w:rPr>
          <w:rFonts w:eastAsia="標楷體"/>
          <w:color w:val="000000"/>
          <w:kern w:val="0"/>
        </w:rPr>
        <w:t>。</w:t>
      </w:r>
    </w:p>
    <w:p w:rsidR="00490800" w:rsidRPr="00A74BED" w:rsidRDefault="00490800" w:rsidP="00490800">
      <w:pPr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</w:t>
      </w:r>
      <w:r w:rsidRPr="00A74BED">
        <w:rPr>
          <w:rFonts w:eastAsia="標楷體"/>
          <w:color w:val="000000"/>
          <w:kern w:val="0"/>
          <w:lang w:eastAsia="zh-HK"/>
        </w:rPr>
        <w:t>辛稼軒</w:t>
      </w:r>
      <w:r w:rsidRPr="00A74BED">
        <w:rPr>
          <w:rFonts w:eastAsia="標楷體"/>
          <w:color w:val="000000"/>
          <w:kern w:val="0"/>
          <w:u w:val="single"/>
          <w:lang w:eastAsia="zh-HK"/>
        </w:rPr>
        <w:t>需要一</w:t>
      </w:r>
      <w:r w:rsidRPr="00A74BED">
        <w:rPr>
          <w:rFonts w:eastAsia="標楷體"/>
          <w:color w:val="000000"/>
          <w:kern w:val="0"/>
          <w:lang w:eastAsia="zh-HK"/>
        </w:rPr>
        <w:t>座嫵媚的青山，讓他感到自己跟山相像的「情與貌</w:t>
      </w:r>
      <w:r w:rsidRPr="00A74BED">
        <w:rPr>
          <w:rFonts w:eastAsia="標楷體"/>
          <w:color w:val="000000"/>
          <w:kern w:val="0"/>
        </w:rPr>
        <w:t>」。</w:t>
      </w:r>
    </w:p>
    <w:p w:rsidR="00490800" w:rsidRPr="00A74BED" w:rsidRDefault="00490800" w:rsidP="00490800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答題方式</w:t>
      </w:r>
      <w:r w:rsidRPr="00A74BED">
        <w:rPr>
          <w:color w:val="000000"/>
          <w:kern w:val="0"/>
        </w:rPr>
        <w:t>：</w:t>
      </w:r>
    </w:p>
    <w:p w:rsidR="00490800" w:rsidRPr="00A74BED" w:rsidRDefault="00490800" w:rsidP="00490800">
      <w:pPr>
        <w:rPr>
          <w:color w:val="000000"/>
          <w:kern w:val="0"/>
        </w:rPr>
      </w:pPr>
      <w:r w:rsidRPr="00A74BED">
        <w:rPr>
          <w:color w:val="000000"/>
          <w:kern w:val="0"/>
        </w:rPr>
        <w:t>～</w:t>
      </w:r>
      <w:r w:rsidRPr="00A74BED">
        <w:rPr>
          <w:color w:val="000000"/>
          <w:kern w:val="0"/>
          <w:lang w:eastAsia="zh-HK"/>
        </w:rPr>
        <w:t>請以</w:t>
      </w:r>
      <w:r w:rsidRPr="00A74BED">
        <w:rPr>
          <w:color w:val="000000"/>
          <w:kern w:val="0"/>
        </w:rPr>
        <w:t>「</w:t>
      </w:r>
      <w:r w:rsidRPr="00A74BED">
        <w:rPr>
          <w:color w:val="000000"/>
          <w:kern w:val="0"/>
          <w:lang w:eastAsia="zh-HK"/>
        </w:rPr>
        <w:t>常常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我想起那</w:t>
      </w:r>
      <w:r w:rsidRPr="00A74BED">
        <w:rPr>
          <w:color w:val="000000"/>
          <w:kern w:val="0"/>
        </w:rPr>
        <w:t xml:space="preserve">　　」</w:t>
      </w:r>
      <w:r w:rsidRPr="00A74BED">
        <w:rPr>
          <w:color w:val="000000"/>
          <w:kern w:val="0"/>
          <w:lang w:eastAsia="zh-HK"/>
        </w:rPr>
        <w:t>為首句，運用畫底線的句型自由創作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可接寫亦可把「山」代換為不同人事物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唯單位詞需運用正確</w:t>
      </w:r>
      <w:r w:rsidRPr="00A74BED">
        <w:rPr>
          <w:color w:val="000000"/>
          <w:kern w:val="0"/>
        </w:rPr>
        <w:t>，</w:t>
      </w:r>
      <w:r w:rsidRPr="00A74BED">
        <w:rPr>
          <w:color w:val="000000"/>
          <w:kern w:val="0"/>
          <w:lang w:eastAsia="zh-HK"/>
        </w:rPr>
        <w:t>並且為本文命名</w:t>
      </w:r>
      <w:r w:rsidRPr="00A74BED">
        <w:rPr>
          <w:color w:val="000000"/>
          <w:kern w:val="0"/>
        </w:rPr>
        <w:t>。</w:t>
      </w:r>
    </w:p>
    <w:p w:rsidR="00490800" w:rsidRPr="00A74BED" w:rsidRDefault="00490800" w:rsidP="00490800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490800" w:rsidRPr="00A74BED" w:rsidRDefault="00490800" w:rsidP="00490800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審題立意：包含立論深度及切題的精準度</w:t>
      </w:r>
    </w:p>
    <w:p w:rsidR="00490800" w:rsidRPr="00A74BED" w:rsidRDefault="00490800" w:rsidP="00490800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鍊字造句：包含用字遣詞及造句的精鍊與流暢度</w:t>
      </w:r>
    </w:p>
    <w:p w:rsidR="00490800" w:rsidRPr="00A74BED" w:rsidRDefault="00490800" w:rsidP="00490800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章法布局：包含段落推展與謀篇布局的結構</w:t>
      </w:r>
    </w:p>
    <w:p w:rsidR="00490800" w:rsidRPr="00A74BED" w:rsidRDefault="00490800" w:rsidP="00490800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素材運用：包含取材的廣度與取證的適切性</w:t>
      </w:r>
    </w:p>
    <w:p w:rsidR="008E6F55" w:rsidRPr="00490800" w:rsidRDefault="008E6F55" w:rsidP="008E6F55"/>
    <w:p w:rsidR="00122E1D" w:rsidRPr="00A74BED" w:rsidRDefault="00122E1D" w:rsidP="00122E1D">
      <w:pPr>
        <w:rPr>
          <w:color w:val="000000"/>
          <w:kern w:val="0"/>
        </w:rPr>
      </w:pPr>
      <w:r w:rsidRPr="00A74BED">
        <w:rPr>
          <w:b/>
          <w:color w:val="000000"/>
          <w:kern w:val="0"/>
          <w:lang w:eastAsia="zh-HK"/>
        </w:rPr>
        <w:t>評量指標</w:t>
      </w:r>
      <w:r w:rsidRPr="00A74BED">
        <w:rPr>
          <w:color w:val="000000"/>
          <w:kern w:val="0"/>
        </w:rPr>
        <w:t>：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審題立意：包含立論深度及切題的精準度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鍊字造句：包含用字遣詞及造句的精鍊與流暢度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章法布局：包含段落推展與謀篇布局的結構</w:t>
      </w:r>
    </w:p>
    <w:p w:rsidR="00122E1D" w:rsidRPr="00A74BED" w:rsidRDefault="00122E1D" w:rsidP="00122E1D">
      <w:pPr>
        <w:numPr>
          <w:ilvl w:val="0"/>
          <w:numId w:val="7"/>
        </w:numPr>
        <w:rPr>
          <w:color w:val="000000"/>
          <w:kern w:val="0"/>
        </w:rPr>
      </w:pPr>
      <w:r w:rsidRPr="00A74BED">
        <w:rPr>
          <w:color w:val="000000"/>
          <w:kern w:val="0"/>
        </w:rPr>
        <w:t>素材運用：包含取材的廣度與取證的適切性</w:t>
      </w:r>
    </w:p>
    <w:p w:rsidR="00122E1D" w:rsidRPr="00A74BED" w:rsidRDefault="00122E1D" w:rsidP="00122E1D">
      <w:pPr>
        <w:rPr>
          <w:color w:val="000000"/>
          <w:kern w:val="0"/>
        </w:rPr>
      </w:pP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  <w:r w:rsidRPr="00A74BED">
        <w:rPr>
          <w:b/>
          <w:color w:val="000000"/>
          <w:kern w:val="0"/>
          <w:lang w:eastAsia="zh-HK"/>
        </w:rPr>
        <w:t>佳作觀摩：</w:t>
      </w:r>
    </w:p>
    <w:p w:rsidR="00122E1D" w:rsidRPr="00A74BED" w:rsidRDefault="00122E1D" w:rsidP="00122E1D">
      <w:pPr>
        <w:rPr>
          <w:b/>
          <w:color w:val="000000"/>
          <w:kern w:val="0"/>
          <w:lang w:eastAsia="zh-HK"/>
        </w:rPr>
      </w:pPr>
    </w:p>
    <w:p w:rsidR="00122E1D" w:rsidRPr="00A4602F" w:rsidRDefault="00122E1D" w:rsidP="00122E1D">
      <w:pPr>
        <w:pStyle w:val="a7"/>
        <w:numPr>
          <w:ilvl w:val="0"/>
          <w:numId w:val="8"/>
        </w:numPr>
        <w:ind w:leftChars="0"/>
        <w:rPr>
          <w:rFonts w:eastAsia="標楷體"/>
          <w:color w:val="000000"/>
          <w:kern w:val="0"/>
        </w:rPr>
      </w:pPr>
      <w:r w:rsidRPr="00A4602F">
        <w:rPr>
          <w:rFonts w:eastAsia="標楷體"/>
          <w:b/>
          <w:color w:val="000000"/>
          <w:kern w:val="0"/>
          <w:lang w:eastAsia="zh-HK"/>
        </w:rPr>
        <w:t xml:space="preserve">帶走笑淚的江河　　　</w:t>
      </w:r>
      <w:r w:rsidRPr="00A4602F">
        <w:rPr>
          <w:rFonts w:eastAsia="標楷體"/>
          <w:color w:val="000000"/>
          <w:kern w:val="0"/>
        </w:rPr>
        <w:t>（</w:t>
      </w:r>
      <w:r w:rsidRPr="00A4602F">
        <w:rPr>
          <w:rFonts w:eastAsia="標楷體"/>
          <w:color w:val="000000"/>
          <w:kern w:val="0"/>
          <w:lang w:eastAsia="zh-HK"/>
        </w:rPr>
        <w:t>李</w:t>
      </w:r>
      <w:r w:rsidRPr="00A4602F">
        <w:rPr>
          <w:rFonts w:eastAsia="標楷體"/>
          <w:color w:val="000000"/>
          <w:kern w:val="0"/>
          <w:lang w:eastAsia="zh-HK"/>
        </w:rPr>
        <w:t>○</w:t>
      </w:r>
      <w:r w:rsidRPr="00A4602F">
        <w:rPr>
          <w:rFonts w:eastAsia="標楷體"/>
          <w:color w:val="000000"/>
          <w:kern w:val="0"/>
          <w:lang w:eastAsia="zh-HK"/>
        </w:rPr>
        <w:t>純）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常常，我想起那條江水。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它在大地上伸展手腳，綿延不絕的向遠處奔流，氣勢浩大卻帶著淡淡哀愁，江濤翻滾著捲入了多少曾經的興衰，深情地分享人間的悲歡，亦又殘忍的帶走以往的輝煌。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蘇軾需要一條江水，讓他能以酒還諸江月，透過江水窺見昔年三國爭霸的風華，那條江，沖走了英雄一生的繁華。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李煜需要一條江水，讓他能將滿腹愁思寄予那一江東流的春水，國之破</w:t>
      </w:r>
      <w:r w:rsidRPr="00A74BED">
        <w:rPr>
          <w:rFonts w:eastAsia="標楷體"/>
          <w:color w:val="000000"/>
          <w:kern w:val="0"/>
        </w:rPr>
        <w:lastRenderedPageBreak/>
        <w:t>亡，對故國無盡的情思，只能托予江水，願這深入骨髓的衰痛能隨之而去。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柳宗元需要一條江水，讓他能享受天地萬籟俱寂的閒適，死寂的白雪飛霜中，獨自垂釣江雪中的簑笠翁，在這靜默中，被漫天雪白與那沉穩冰冷的江水包圍，卻更添那不被死寂所減的閒情。</w:t>
      </w:r>
    </w:p>
    <w:p w:rsidR="00122E1D" w:rsidRPr="00A74BED" w:rsidRDefault="00122E1D" w:rsidP="00122E1D">
      <w:pPr>
        <w:ind w:left="360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鳩佔鵲巢</w:t>
      </w:r>
      <w:r w:rsidRPr="00A74BED">
        <w:rPr>
          <w:rFonts w:eastAsia="標楷體"/>
          <w:color w:val="000000"/>
          <w:kern w:val="0"/>
        </w:rPr>
        <w:t xml:space="preserve">　　　（</w:t>
      </w:r>
      <w:r w:rsidRPr="00A74BED">
        <w:rPr>
          <w:rFonts w:eastAsia="標楷體"/>
          <w:color w:val="000000"/>
          <w:kern w:val="0"/>
          <w:lang w:eastAsia="zh-HK"/>
        </w:rPr>
        <w:t>許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綺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常常，我想起那隻手機。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它分分秒秒的佔據在每個人的生活裡，像一隻鳩，理直氣壯，並且大方的住在這窩中，使我們反倒受制於它而不得自由。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它身為人類文明的產物，身為文明進步的表率，身為科技進步的領頭羊，方便了生活，順承了人類的惰性。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小的掌中物，內涵包羅萬象的資訊，五花八門的功能。古人云：「秀才不出門，能知天下事」。即使今之眾人不如秀才學富五車，可只要一「機」在手，不知天下事也難矣！消磨時間，點開它，數十萬甚至數百萬種遊戲任君挑選，眼花瞭亂至難以抉絕；飢腸轆轆。點開它，數十萬甚至數百萬間商家任君選擇，一通電話訂購便即時送至府上。即使未踏出家門，待辦事項還是能一一辦妥，只須坐在沙發滑著令人耽溺其中的屏幕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它的便利與快速的效率、輕巧的身型，讓人類漸漸深陷而依賴其中，成為它的俘虜。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小孩需要一隻手機，讓他不再放聲大哭。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少年需要一隻手機，讓他縱身於網路遊戲中。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成人需要一隻手機，讓他逃離現實生活的苦澀。</w:t>
      </w:r>
    </w:p>
    <w:p w:rsidR="00122E1D" w:rsidRPr="00A74BED" w:rsidRDefault="00122E1D" w:rsidP="00122E1D">
      <w:pPr>
        <w:ind w:leftChars="177" w:left="425" w:firstLine="1"/>
        <w:rPr>
          <w:rFonts w:eastAsia="標楷體"/>
          <w:color w:val="000000"/>
          <w:kern w:val="0"/>
        </w:rPr>
      </w:pPr>
    </w:p>
    <w:p w:rsidR="00122E1D" w:rsidRPr="00A74BED" w:rsidRDefault="00122E1D" w:rsidP="00122E1D">
      <w:pPr>
        <w:numPr>
          <w:ilvl w:val="0"/>
          <w:numId w:val="5"/>
        </w:numPr>
        <w:rPr>
          <w:rFonts w:eastAsia="標楷體"/>
          <w:color w:val="000000"/>
          <w:kern w:val="0"/>
        </w:rPr>
      </w:pPr>
      <w:r w:rsidRPr="00A74BED">
        <w:rPr>
          <w:rFonts w:eastAsia="標楷體"/>
          <w:b/>
          <w:color w:val="000000"/>
          <w:kern w:val="0"/>
          <w:lang w:eastAsia="zh-HK"/>
        </w:rPr>
        <w:t>以情奏琴</w:t>
      </w:r>
      <w:r w:rsidRPr="00A74BED">
        <w:rPr>
          <w:rFonts w:eastAsia="標楷體"/>
          <w:color w:val="000000"/>
          <w:kern w:val="0"/>
        </w:rPr>
        <w:t xml:space="preserve">　　　（鄭</w:t>
      </w:r>
      <w:r w:rsidRPr="00A74BED">
        <w:rPr>
          <w:rFonts w:eastAsia="標楷體"/>
          <w:color w:val="000000"/>
          <w:kern w:val="0"/>
          <w:lang w:eastAsia="zh-HK"/>
        </w:rPr>
        <w:t>○</w:t>
      </w:r>
      <w:r w:rsidRPr="00A74BED">
        <w:rPr>
          <w:rFonts w:eastAsia="標楷體"/>
          <w:color w:val="000000"/>
          <w:kern w:val="0"/>
          <w:lang w:eastAsia="zh-HK"/>
        </w:rPr>
        <w:t>瑜</w:t>
      </w:r>
      <w:r w:rsidRPr="00A74BED">
        <w:rPr>
          <w:rFonts w:eastAsia="標楷體"/>
          <w:color w:val="000000"/>
          <w:kern w:val="0"/>
        </w:rPr>
        <w:t>）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常常，我想起那琴音。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大自然是莊嚴肅穆的，從來未曾允許人類的跫音摻雜入那一派和諧。終於，一種媲美高山、媲美流水的琴音出現，成為我們唯一與自然共通的語言。其明明出自人類之手，卻近似天籟。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王維需要一曲清幽的琴音，讓他在幽篁裡上交明月。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鍾子期需要一曲高潔的琴音，讓他結識伯牙，以琴會友。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楊貴妃需要一曲婉約的琴音，讓她的霓裳羽衣能舞得翩然。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而我，需要一曲琴音，讓我徜徉而忘憂。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從小開始學琴。開心時彈上一曲，心情隨樂音悠揚；憤怒時彈上一曲，氣悶隨樂音雲散；難過時彈上一曲，委屈隨樂音幻化</w:t>
      </w:r>
      <w:r w:rsidRPr="00A74BED">
        <w:rPr>
          <w:rFonts w:eastAsia="標楷體"/>
          <w:color w:val="000000"/>
          <w:kern w:val="0"/>
        </w:rPr>
        <w:t>……</w:t>
      </w:r>
      <w:r w:rsidRPr="00A74BED">
        <w:rPr>
          <w:rFonts w:eastAsia="標楷體"/>
          <w:color w:val="000000"/>
          <w:kern w:val="0"/>
        </w:rPr>
        <w:t>。隨著課業壓力愈重，我愈少彈琴，那琴音似乎從我生活中淡出。直至某天，家裡突然提出搬遷鋼琴，我才發現，琴音之於我是如此重要。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t xml:space="preserve">　　忙不迭的，我抛開課業枷鎖，雙手攀上琴鍵，因久而未彈，指法已然生澀，可琴音仍自美麗。</w:t>
      </w:r>
    </w:p>
    <w:p w:rsidR="00122E1D" w:rsidRPr="00A74BED" w:rsidRDefault="00122E1D" w:rsidP="00122E1D">
      <w:pPr>
        <w:ind w:leftChars="177" w:left="426" w:hanging="1"/>
        <w:rPr>
          <w:rFonts w:eastAsia="標楷體"/>
          <w:color w:val="000000"/>
          <w:kern w:val="0"/>
        </w:rPr>
      </w:pPr>
      <w:r w:rsidRPr="00A74BED">
        <w:rPr>
          <w:rFonts w:eastAsia="標楷體"/>
          <w:color w:val="000000"/>
          <w:kern w:val="0"/>
        </w:rPr>
        <w:lastRenderedPageBreak/>
        <w:t xml:space="preserve">　　常常，我想起那琴音，清脆而動聽。</w:t>
      </w:r>
    </w:p>
    <w:p w:rsidR="00122E1D" w:rsidRPr="004D3EF4" w:rsidRDefault="00122E1D" w:rsidP="00122E1D">
      <w:pPr>
        <w:widowControl/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color w:val="333333"/>
          <w:spacing w:val="15"/>
          <w:sz w:val="32"/>
          <w:szCs w:val="32"/>
          <w:shd w:val="clear" w:color="auto" w:fill="FFFFFF"/>
        </w:rPr>
        <w:br w:type="page"/>
      </w:r>
      <w:r w:rsidRPr="004D3EF4">
        <w:rPr>
          <w:rFonts w:ascii="標楷體" w:eastAsia="標楷體" w:hAnsi="標楷體" w:hint="eastAsia"/>
          <w:b/>
          <w:color w:val="333333"/>
          <w:spacing w:val="15"/>
          <w:sz w:val="32"/>
          <w:szCs w:val="32"/>
          <w:shd w:val="clear" w:color="auto" w:fill="FFFFFF"/>
        </w:rPr>
        <w:lastRenderedPageBreak/>
        <w:t>國語文寫作能力測驗命題方向</w:t>
      </w:r>
    </w:p>
    <w:p w:rsidR="00122E1D" w:rsidRPr="00C653A9" w:rsidRDefault="00122E1D" w:rsidP="00122E1D">
      <w:pPr>
        <w:jc w:val="center"/>
        <w:rPr>
          <w:sz w:val="22"/>
          <w:szCs w:val="22"/>
        </w:rPr>
      </w:pPr>
      <w:r w:rsidRPr="00C653A9">
        <w:rPr>
          <w:rFonts w:hint="eastAsia"/>
          <w:sz w:val="22"/>
          <w:szCs w:val="22"/>
          <w:lang w:eastAsia="zh-HK"/>
        </w:rPr>
        <w:t>整理自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臺大中文系</w:t>
      </w:r>
      <w:r w:rsidRPr="00C653A9">
        <w:rPr>
          <w:rFonts w:hint="eastAsia"/>
          <w:sz w:val="22"/>
          <w:szCs w:val="22"/>
        </w:rPr>
        <w:t xml:space="preserve">　</w:t>
      </w:r>
      <w:r w:rsidRPr="00C653A9">
        <w:rPr>
          <w:rFonts w:hint="eastAsia"/>
          <w:sz w:val="22"/>
          <w:szCs w:val="22"/>
          <w:lang w:eastAsia="zh-HK"/>
        </w:rPr>
        <w:t>謝佩芬教授</w:t>
      </w:r>
      <w:r w:rsidRPr="00C653A9">
        <w:rPr>
          <w:rFonts w:ascii="新細明體" w:hAnsi="新細明體" w:hint="eastAsia"/>
          <w:sz w:val="22"/>
          <w:szCs w:val="22"/>
          <w:lang w:eastAsia="zh-HK"/>
        </w:rPr>
        <w:t>、</w:t>
      </w:r>
      <w:r w:rsidRPr="00C653A9">
        <w:rPr>
          <w:rFonts w:hint="eastAsia"/>
          <w:sz w:val="22"/>
          <w:szCs w:val="22"/>
          <w:lang w:eastAsia="zh-HK"/>
        </w:rPr>
        <w:t>大考中心潘莉瑩研究員</w:t>
      </w:r>
    </w:p>
    <w:p w:rsidR="00122E1D" w:rsidRPr="001D1AE8" w:rsidRDefault="00122E1D" w:rsidP="00122E1D">
      <w:pPr>
        <w:rPr>
          <w:rFonts w:ascii="新細明體" w:hAnsi="新細明體"/>
          <w:b/>
        </w:rPr>
      </w:pPr>
      <w:r w:rsidRPr="001D1AE8">
        <w:rPr>
          <w:rFonts w:ascii="新細明體" w:hAnsi="新細明體" w:hint="eastAsia"/>
          <w:b/>
          <w:lang w:eastAsia="zh-HK"/>
        </w:rPr>
        <w:t>一、</w:t>
      </w:r>
      <w:r w:rsidRPr="001D1AE8">
        <w:rPr>
          <w:rFonts w:ascii="新細明體" w:hAnsi="新細明體" w:hint="eastAsia"/>
          <w:b/>
        </w:rPr>
        <w:t>國寫</w:t>
      </w:r>
      <w:r w:rsidRPr="001D1AE8">
        <w:rPr>
          <w:rFonts w:ascii="新細明體" w:hAnsi="新細明體" w:hint="eastAsia"/>
          <w:b/>
          <w:lang w:eastAsia="zh-HK"/>
        </w:rPr>
        <w:t>改革與教學引導重點</w:t>
      </w:r>
      <w:r w:rsidRPr="001D1AE8">
        <w:rPr>
          <w:rFonts w:ascii="新細明體" w:hAnsi="新細明體" w:hint="eastAsia"/>
          <w:b/>
        </w:rPr>
        <w:t>：</w:t>
      </w:r>
    </w:p>
    <w:p w:rsidR="00122E1D" w:rsidRPr="001D1AE8" w:rsidRDefault="00122E1D" w:rsidP="00122E1D">
      <w:pPr>
        <w:rPr>
          <w:rFonts w:ascii="新細明體" w:hAnsi="新細明體"/>
        </w:rPr>
      </w:pPr>
      <w:r w:rsidRPr="001D1AE8">
        <w:rPr>
          <w:rFonts w:ascii="新細明體" w:hAnsi="新細明體" w:hint="eastAsia"/>
          <w:b/>
        </w:rPr>
        <w:t>1</w:t>
      </w:r>
      <w:r w:rsidRPr="002012CB">
        <w:rPr>
          <w:rFonts w:ascii="標楷體" w:eastAsia="標楷體" w:hAnsi="標楷體" w:hint="eastAsia"/>
        </w:rPr>
        <w:t>07年1月新型學測：考試範圍五冊，國文＋國寫，7月指考：國文全為選擇題</w:t>
      </w:r>
      <w:r>
        <w:rPr>
          <w:rFonts w:ascii="標楷體" w:eastAsia="標楷體" w:hAnsi="標楷體"/>
        </w:rPr>
        <w:br/>
      </w:r>
      <w:r w:rsidRPr="001D1AE8">
        <w:rPr>
          <w:rFonts w:ascii="新細明體" w:hAnsi="新細明體"/>
        </w:rPr>
        <w:t>～107</w:t>
      </w:r>
      <w:r w:rsidRPr="001D1AE8">
        <w:rPr>
          <w:rFonts w:ascii="新細明體" w:hAnsi="新細明體" w:hint="eastAsia"/>
          <w:lang w:eastAsia="zh-HK"/>
        </w:rPr>
        <w:t>前後的學測指考國文考科比較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766"/>
        <w:gridCol w:w="2767"/>
      </w:tblGrid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104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106</w:t>
            </w:r>
            <w:r w:rsidRPr="001D1AE8">
              <w:rPr>
                <w:rFonts w:eastAsia="標楷體"/>
                <w:b/>
              </w:rPr>
              <w:t>年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eastAsia="標楷體"/>
                <w:b/>
              </w:rPr>
            </w:pPr>
            <w:r w:rsidRPr="001D1AE8">
              <w:rPr>
                <w:rFonts w:eastAsia="標楷體"/>
                <w:b/>
              </w:rPr>
              <w:t>107</w:t>
            </w:r>
            <w:r w:rsidRPr="001D1AE8">
              <w:rPr>
                <w:rFonts w:eastAsia="標楷體"/>
                <w:b/>
              </w:rPr>
              <w:t>～</w:t>
            </w:r>
            <w:r w:rsidRPr="001D1AE8">
              <w:rPr>
                <w:rFonts w:eastAsia="標楷體"/>
                <w:b/>
              </w:rPr>
              <w:t>109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命題範圍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一～四冊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一～五冊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考題分配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國文選擇、非選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</w:t>
            </w:r>
            <w:r w:rsidRPr="001D1AE8">
              <w:rPr>
                <w:rFonts w:ascii="新細明體" w:hAnsi="新細明體" w:hint="eastAsia"/>
                <w:b/>
              </w:rPr>
              <w:t>（</w:t>
            </w:r>
            <w:r w:rsidRPr="001D1AE8">
              <w:rPr>
                <w:rFonts w:ascii="新細明體" w:hAnsi="新細明體" w:hint="eastAsia"/>
                <w:b/>
                <w:lang w:eastAsia="zh-HK"/>
              </w:rPr>
              <w:t>限學測</w:t>
            </w:r>
            <w:r w:rsidRPr="001D1AE8">
              <w:rPr>
                <w:rFonts w:ascii="新細明體" w:hAnsi="新細明體" w:hint="eastAsia"/>
                <w:b/>
              </w:rPr>
              <w:t>）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考試時間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學測120分、指考80分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國文、國寫各80分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出題方向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文章解讀、分析、引導寫作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知性統整判斷、情意感受抒發</w:t>
            </w:r>
          </w:p>
        </w:tc>
      </w:tr>
      <w:tr w:rsidR="00122E1D" w:rsidRPr="001D1AE8" w:rsidTr="007D7861"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非選題組</w:t>
            </w:r>
          </w:p>
        </w:tc>
        <w:tc>
          <w:tcPr>
            <w:tcW w:w="2787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2題單選</w:t>
            </w:r>
          </w:p>
        </w:tc>
        <w:tc>
          <w:tcPr>
            <w:tcW w:w="2788" w:type="dxa"/>
            <w:shd w:val="clear" w:color="auto" w:fill="auto"/>
          </w:tcPr>
          <w:p w:rsidR="00122E1D" w:rsidRPr="001D1AE8" w:rsidRDefault="00122E1D" w:rsidP="007D7861">
            <w:pPr>
              <w:rPr>
                <w:rFonts w:ascii="新細明體" w:hAnsi="新細明體"/>
              </w:rPr>
            </w:pPr>
            <w:r w:rsidRPr="001D1AE8">
              <w:rPr>
                <w:rFonts w:ascii="新細明體" w:hAnsi="新細明體"/>
              </w:rPr>
              <w:t>2～5題單、多選（指考）</w:t>
            </w:r>
          </w:p>
        </w:tc>
      </w:tr>
    </w:tbl>
    <w:p w:rsidR="00122E1D" w:rsidRPr="0095572C" w:rsidRDefault="00122E1D" w:rsidP="00122E1D">
      <w:pPr>
        <w:rPr>
          <w:rFonts w:ascii="標楷體" w:eastAsia="標楷體" w:hAnsi="標楷體"/>
          <w:b/>
          <w:sz w:val="26"/>
          <w:szCs w:val="26"/>
        </w:rPr>
      </w:pPr>
      <w:r w:rsidRPr="0095572C">
        <w:rPr>
          <w:rFonts w:ascii="標楷體" w:eastAsia="標楷體" w:hAnsi="標楷體" w:hint="eastAsia"/>
          <w:b/>
          <w:sz w:val="26"/>
          <w:szCs w:val="26"/>
        </w:rPr>
        <w:t>※測驗目標：</w:t>
      </w:r>
    </w:p>
    <w:p w:rsidR="00122E1D" w:rsidRDefault="00122E1D" w:rsidP="00122E1D">
      <w:r w:rsidRPr="00CD3D7A">
        <w:rPr>
          <w:rFonts w:hint="eastAsia"/>
          <w:b/>
        </w:rPr>
        <w:t>甲、知性的統整判斷能力</w:t>
      </w:r>
      <w:r w:rsidRPr="00CD3D7A">
        <w:rPr>
          <w:rFonts w:hint="eastAsia"/>
          <w:b/>
        </w:rPr>
        <w:br/>
      </w:r>
      <w:r>
        <w:rPr>
          <w:rFonts w:hint="eastAsia"/>
        </w:rPr>
        <w:t xml:space="preserve">　　測驗考生是否具備統整判斷的能力，評量內容包括：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）能否正確解讀文字或圖表，適當分析、歸納，具體描述說明</w:t>
      </w:r>
      <w:r>
        <w:rPr>
          <w:rFonts w:hint="eastAsia"/>
        </w:rPr>
        <w:br/>
      </w: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）能否針對各種現象提出自己的見解</w:t>
      </w:r>
      <w:r>
        <w:br/>
      </w:r>
      <w:r w:rsidRPr="00CD3D7A">
        <w:rPr>
          <w:rFonts w:hint="eastAsia"/>
          <w:b/>
        </w:rPr>
        <w:t>乙、情意的感受抒發能力</w:t>
      </w:r>
      <w:r>
        <w:rPr>
          <w:b/>
        </w:rPr>
        <w:br/>
      </w:r>
      <w:r>
        <w:rPr>
          <w:rFonts w:hint="eastAsia"/>
        </w:rPr>
        <w:t xml:space="preserve">　　測驗考生是否具備情意、想像等感性的表達能力，評量內容包括：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評量考生能否寫出實際的個人生活經驗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評量考生能否具體地表達內心的情感</w:t>
      </w:r>
    </w:p>
    <w:p w:rsidR="00122E1D" w:rsidRDefault="00122E1D" w:rsidP="00122E1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評量考生能否發揮想像力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命題原則）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避免過於專業、艱深，閱讀、作答基礎應與考生擬就讀類組無關</w:t>
      </w:r>
      <w:r>
        <w:rPr>
          <w:rFonts w:hint="eastAsia"/>
          <w:szCs w:val="24"/>
        </w:rPr>
        <w:t>。</w:t>
      </w:r>
    </w:p>
    <w:p w:rsidR="00122E1D" w:rsidRDefault="00122E1D" w:rsidP="00122E1D">
      <w:pPr>
        <w:pStyle w:val="a7"/>
        <w:numPr>
          <w:ilvl w:val="0"/>
          <w:numId w:val="3"/>
        </w:numPr>
        <w:ind w:leftChars="0"/>
        <w:rPr>
          <w:szCs w:val="24"/>
        </w:rPr>
      </w:pPr>
      <w:r w:rsidRPr="002012CB">
        <w:rPr>
          <w:rFonts w:hint="eastAsia"/>
          <w:b/>
          <w:szCs w:val="24"/>
        </w:rPr>
        <w:t>提供充足資訊或完整情境</w:t>
      </w:r>
    </w:p>
    <w:p w:rsidR="00122E1D" w:rsidRPr="00CD3D7A" w:rsidRDefault="00122E1D" w:rsidP="00122E1D">
      <w:pPr>
        <w:pStyle w:val="a7"/>
        <w:numPr>
          <w:ilvl w:val="0"/>
          <w:numId w:val="3"/>
        </w:numPr>
        <w:ind w:leftChars="0"/>
      </w:pPr>
      <w:r w:rsidRPr="001011DB">
        <w:rPr>
          <w:rFonts w:hint="eastAsia"/>
          <w:b/>
          <w:szCs w:val="24"/>
        </w:rPr>
        <w:t>考生須參照素材方能正確作答，避免無效訊息</w:t>
      </w:r>
    </w:p>
    <w:p w:rsidR="00122E1D" w:rsidRDefault="00122E1D" w:rsidP="00122E1D">
      <w:pPr>
        <w:numPr>
          <w:ilvl w:val="0"/>
          <w:numId w:val="3"/>
        </w:numPr>
        <w:rPr>
          <w:rFonts w:cs="新細明體"/>
          <w:color w:val="000000"/>
          <w:kern w:val="0"/>
        </w:rPr>
      </w:pPr>
      <w:r>
        <w:rPr>
          <w:rFonts w:cs="新細明體" w:hint="eastAsia"/>
          <w:color w:val="000000"/>
          <w:kern w:val="0"/>
          <w:lang w:eastAsia="zh-HK"/>
        </w:rPr>
        <w:t>命題形式趨向</w:t>
      </w:r>
      <w:r w:rsidRPr="00341EFA">
        <w:rPr>
          <w:rFonts w:cs="新細明體" w:hint="eastAsia"/>
          <w:b/>
          <w:color w:val="000000"/>
          <w:kern w:val="0"/>
          <w:lang w:eastAsia="zh-HK"/>
        </w:rPr>
        <w:t>回顧大考原創題型</w:t>
      </w:r>
      <w:r>
        <w:rPr>
          <w:rFonts w:cs="新細明體" w:hint="eastAsia"/>
          <w:color w:val="000000"/>
          <w:kern w:val="0"/>
        </w:rPr>
        <w:t>：</w:t>
      </w:r>
    </w:p>
    <w:p w:rsidR="00122E1D" w:rsidRPr="002012CB" w:rsidRDefault="00122E1D" w:rsidP="00122E1D">
      <w:pPr>
        <w:numPr>
          <w:ilvl w:val="0"/>
          <w:numId w:val="4"/>
        </w:numPr>
      </w:pPr>
      <w:r w:rsidRPr="002012CB">
        <w:rPr>
          <w:rFonts w:hint="eastAsia"/>
        </w:rPr>
        <w:t>題型可設計為：改寫、接寫、命題作文、閱讀寫作、實用寫作等</w:t>
      </w:r>
    </w:p>
    <w:p w:rsidR="00122E1D" w:rsidRDefault="00122E1D" w:rsidP="00122E1D">
      <w:pPr>
        <w:numPr>
          <w:ilvl w:val="0"/>
          <w:numId w:val="4"/>
        </w:numPr>
      </w:pPr>
      <w:r w:rsidRPr="002012CB">
        <w:rPr>
          <w:rFonts w:ascii="新細明體" w:hAnsi="新細明體" w:hint="eastAsia"/>
        </w:rPr>
        <w:t>「</w:t>
      </w:r>
      <w:r w:rsidRPr="002012CB">
        <w:rPr>
          <w:rFonts w:hint="eastAsia"/>
        </w:rPr>
        <w:t>語表</w:t>
      </w:r>
      <w:r w:rsidRPr="002012CB">
        <w:rPr>
          <w:rFonts w:ascii="新細明體" w:hAnsi="新細明體" w:hint="eastAsia"/>
        </w:rPr>
        <w:t>」</w:t>
      </w:r>
      <w:r w:rsidRPr="002012CB">
        <w:rPr>
          <w:rFonts w:hint="eastAsia"/>
        </w:rPr>
        <w:t>題型：改錯、語譯、仿擬、潤飾、摘要、改寫、接寫、擴寫、資料重寫、新聞寫作、（看圖寫作）</w:t>
      </w:r>
    </w:p>
    <w:p w:rsidR="00122E1D" w:rsidRPr="0095572C" w:rsidRDefault="00122E1D" w:rsidP="00122E1D">
      <w:pPr>
        <w:rPr>
          <w:rFonts w:ascii="標楷體" w:eastAsia="標楷體" w:hAnsi="標楷體"/>
          <w:b/>
        </w:rPr>
      </w:pPr>
      <w:r w:rsidRPr="0095572C">
        <w:rPr>
          <w:rFonts w:ascii="標楷體" w:eastAsia="標楷體" w:hAnsi="標楷體" w:hint="eastAsia"/>
          <w:b/>
        </w:rPr>
        <w:t>（</w:t>
      </w:r>
      <w:r w:rsidRPr="0095572C">
        <w:rPr>
          <w:rFonts w:ascii="標楷體" w:eastAsia="標楷體" w:hAnsi="標楷體" w:hint="eastAsia"/>
          <w:b/>
          <w:lang w:eastAsia="zh-HK"/>
        </w:rPr>
        <w:t>答題原則）</w:t>
      </w:r>
    </w:p>
    <w:p w:rsidR="00122E1D" w:rsidRDefault="00122E1D" w:rsidP="00122E1D">
      <w:r>
        <w:rPr>
          <w:rFonts w:hint="eastAsia"/>
        </w:rPr>
        <w:t>1.</w:t>
      </w:r>
      <w:r>
        <w:rPr>
          <w:rFonts w:hint="eastAsia"/>
        </w:rPr>
        <w:t>正確閱讀理解引文後再作答</w:t>
      </w:r>
    </w:p>
    <w:p w:rsidR="00122E1D" w:rsidRDefault="00122E1D" w:rsidP="00122E1D">
      <w:r>
        <w:rPr>
          <w:rFonts w:hint="eastAsia"/>
        </w:rPr>
        <w:t>2.</w:t>
      </w:r>
      <w:r>
        <w:rPr>
          <w:rFonts w:hint="eastAsia"/>
        </w:rPr>
        <w:t>依據題幹引導作答</w:t>
      </w:r>
    </w:p>
    <w:p w:rsidR="00122E1D" w:rsidRDefault="00122E1D" w:rsidP="00122E1D">
      <w:r>
        <w:rPr>
          <w:rFonts w:hint="eastAsia"/>
        </w:rPr>
        <w:t>3.</w:t>
      </w:r>
      <w:r>
        <w:rPr>
          <w:rFonts w:hint="eastAsia"/>
        </w:rPr>
        <w:t>作答內容前後應符合邏輯</w:t>
      </w:r>
      <w:r>
        <w:rPr>
          <w:rFonts w:hint="eastAsia"/>
        </w:rPr>
        <w:t>(</w:t>
      </w:r>
      <w:r>
        <w:rPr>
          <w:rFonts w:hint="eastAsia"/>
        </w:rPr>
        <w:t>構思後再作答</w:t>
      </w:r>
      <w:r>
        <w:rPr>
          <w:rFonts w:hint="eastAsia"/>
        </w:rPr>
        <w:t>)</w:t>
      </w:r>
    </w:p>
    <w:p w:rsidR="00122E1D" w:rsidRDefault="00122E1D" w:rsidP="00122E1D">
      <w:r>
        <w:rPr>
          <w:rFonts w:hint="eastAsia"/>
        </w:rPr>
        <w:t>4.</w:t>
      </w:r>
      <w:r>
        <w:rPr>
          <w:rFonts w:hint="eastAsia"/>
        </w:rPr>
        <w:t>舉例應切題、描寫應明確深刻</w:t>
      </w:r>
    </w:p>
    <w:p w:rsidR="00122E1D" w:rsidRPr="004D3781" w:rsidRDefault="00122E1D" w:rsidP="00122E1D">
      <w:pPr>
        <w:rPr>
          <w:rFonts w:ascii="新細明體" w:cs="新細明體"/>
          <w:kern w:val="0"/>
          <w:lang w:val="zh-TW" w:eastAsia="zh-HK"/>
        </w:rPr>
      </w:pPr>
      <w:r>
        <w:rPr>
          <w:rFonts w:hint="eastAsia"/>
        </w:rPr>
        <w:t>5.</w:t>
      </w:r>
      <w:r>
        <w:rPr>
          <w:rFonts w:hint="eastAsia"/>
        </w:rPr>
        <w:t>敢於表達個人的獨特性</w:t>
      </w:r>
      <w:r>
        <w:br w:type="page"/>
      </w:r>
      <w:r>
        <w:rPr>
          <w:rFonts w:ascii="新細明體" w:cs="新細明體" w:hint="eastAsia"/>
          <w:kern w:val="0"/>
          <w:sz w:val="18"/>
          <w:szCs w:val="18"/>
          <w:lang w:val="zh-TW"/>
        </w:rPr>
        <w:lastRenderedPageBreak/>
        <w:t xml:space="preserve">　　　　　</w:t>
      </w:r>
      <w:r w:rsidRPr="004D3781">
        <w:rPr>
          <w:rFonts w:ascii="標楷體" w:eastAsia="標楷體" w:hAnsi="標楷體" w:cs="新細明體" w:hint="eastAsia"/>
          <w:b/>
          <w:kern w:val="0"/>
          <w:sz w:val="32"/>
          <w:szCs w:val="32"/>
          <w:lang w:val="zh-TW"/>
        </w:rPr>
        <w:t>如何從範文讀賞引導學生寫作</w:t>
      </w:r>
      <w:r>
        <w:rPr>
          <w:rFonts w:ascii="新細明體" w:cs="新細明體" w:hint="eastAsia"/>
          <w:kern w:val="0"/>
          <w:sz w:val="32"/>
          <w:szCs w:val="32"/>
          <w:lang w:val="zh-TW"/>
        </w:rPr>
        <w:t xml:space="preserve">　　</w:t>
      </w:r>
      <w:r w:rsidRPr="004D3781">
        <w:rPr>
          <w:rFonts w:ascii="新細明體" w:cs="新細明體" w:hint="eastAsia"/>
          <w:kern w:val="0"/>
          <w:lang w:val="zh-TW" w:eastAsia="zh-HK"/>
        </w:rPr>
        <w:t>師大</w:t>
      </w:r>
      <w:r>
        <w:rPr>
          <w:rFonts w:ascii="新細明體" w:cs="新細明體" w:hint="eastAsia"/>
          <w:kern w:val="0"/>
          <w:lang w:val="zh-TW" w:eastAsia="zh-HK"/>
        </w:rPr>
        <w:t>國文系</w:t>
      </w:r>
      <w:r w:rsidRPr="004D3781">
        <w:rPr>
          <w:rFonts w:ascii="新細明體" w:cs="新細明體" w:hint="eastAsia"/>
          <w:kern w:val="0"/>
          <w:lang w:val="zh-TW" w:eastAsia="zh-HK"/>
        </w:rPr>
        <w:t>李清筠教授</w:t>
      </w:r>
    </w:p>
    <w:p w:rsidR="00122E1D" w:rsidRPr="004D3781" w:rsidRDefault="00122E1D" w:rsidP="00122E1D">
      <w:pPr>
        <w:rPr>
          <w:b/>
        </w:rPr>
      </w:pPr>
      <w:r w:rsidRPr="004D3781">
        <w:rPr>
          <w:rFonts w:hint="eastAsia"/>
          <w:b/>
        </w:rPr>
        <w:t>一、閱讀與寫作的關係</w:t>
      </w:r>
    </w:p>
    <w:p w:rsidR="00122E1D" w:rsidRDefault="00122E1D" w:rsidP="00122E1D">
      <w:pPr>
        <w:rPr>
          <w:rFonts w:ascii="新細明體" w:hAnsi="新細明體"/>
        </w:rPr>
      </w:pPr>
      <w:r>
        <w:rPr>
          <w:rFonts w:ascii="新細明體" w:hAnsi="新細明體" w:cs="FZShuSong-Z01S" w:hint="eastAsia"/>
          <w:kern w:val="0"/>
        </w:rPr>
        <w:t xml:space="preserve">　　</w:t>
      </w:r>
      <w:r w:rsidRPr="00083C4B">
        <w:rPr>
          <w:rFonts w:ascii="新細明體" w:hAnsi="新細明體" w:cs="FZShuSong-Z01S" w:hint="eastAsia"/>
          <w:kern w:val="0"/>
        </w:rPr>
        <w:t>語文的本質就是閱讀和寫作，閱讀是資訊輸入的過程，寫作是資訊輸出的過程。</w:t>
      </w:r>
      <w:r w:rsidRPr="0033218C">
        <w:rPr>
          <w:rFonts w:ascii="新細明體" w:hAnsi="新細明體" w:hint="eastAsia"/>
        </w:rPr>
        <w:t>我國語文教學自古有讀寫並重的傳統。唐代大詩人杜甫</w:t>
      </w:r>
      <w:r>
        <w:rPr>
          <w:rFonts w:ascii="新細明體" w:hAnsi="新細明體" w:hint="eastAsia"/>
        </w:rPr>
        <w:t>詩云「</w:t>
      </w:r>
      <w:r w:rsidRPr="0033218C">
        <w:rPr>
          <w:rFonts w:ascii="新細明體" w:hAnsi="新細明體" w:hint="eastAsia"/>
        </w:rPr>
        <w:t>讀書破萬卷，</w:t>
      </w:r>
      <w:r w:rsidRPr="0033218C">
        <w:rPr>
          <w:rFonts w:ascii="新細明體" w:hAnsi="新細明體"/>
        </w:rPr>
        <w:t xml:space="preserve"> </w:t>
      </w:r>
      <w:r w:rsidRPr="0033218C">
        <w:rPr>
          <w:rFonts w:ascii="新細明體" w:hAnsi="新細明體" w:hint="eastAsia"/>
        </w:rPr>
        <w:t>下筆如有神</w:t>
      </w:r>
      <w:r>
        <w:rPr>
          <w:rFonts w:ascii="新細明體" w:hAnsi="新細明體" w:hint="eastAsia"/>
        </w:rPr>
        <w:t>」</w:t>
      </w:r>
      <w:r w:rsidRPr="0033218C">
        <w:rPr>
          <w:rFonts w:ascii="新細明體" w:hAnsi="新細明體" w:hint="eastAsia"/>
        </w:rPr>
        <w:t>；宋末元初程端禮提出</w:t>
      </w:r>
      <w:r>
        <w:rPr>
          <w:rFonts w:ascii="新細明體" w:hAnsi="新細明體" w:hint="eastAsia"/>
        </w:rPr>
        <w:t>「</w:t>
      </w:r>
      <w:r w:rsidRPr="0033218C">
        <w:rPr>
          <w:rFonts w:ascii="新細明體" w:hAnsi="新細明體" w:hint="eastAsia"/>
        </w:rPr>
        <w:t>勞於讀書，逸于作文</w:t>
      </w:r>
      <w:r>
        <w:rPr>
          <w:rFonts w:ascii="新細明體" w:hAnsi="新細明體" w:hint="eastAsia"/>
        </w:rPr>
        <w:t>」</w:t>
      </w:r>
    </w:p>
    <w:p w:rsidR="00122E1D" w:rsidRPr="004D3781" w:rsidRDefault="00122E1D" w:rsidP="00122E1D">
      <w:pPr>
        <w:rPr>
          <w:b/>
        </w:rPr>
      </w:pPr>
      <w:r w:rsidRPr="004D3781">
        <w:rPr>
          <w:rFonts w:ascii="新細明體" w:cs="新細明體" w:hint="eastAsia"/>
          <w:b/>
          <w:kern w:val="0"/>
          <w:lang w:val="zh-TW"/>
        </w:rPr>
        <w:t>二、</w:t>
      </w:r>
      <w:r w:rsidRPr="004D3781">
        <w:rPr>
          <w:rFonts w:hint="eastAsia"/>
          <w:b/>
        </w:rPr>
        <w:t>讀寫結合的範文教學</w:t>
      </w:r>
    </w:p>
    <w:p w:rsidR="00122E1D" w:rsidRDefault="00122E1D" w:rsidP="00122E1D">
      <w:r>
        <w:rPr>
          <w:rFonts w:ascii="新細明體" w:hAnsi="新細明體" w:cs="FZShuSong-Z01S" w:hint="eastAsia"/>
          <w:kern w:val="0"/>
        </w:rPr>
        <w:t xml:space="preserve">　　</w:t>
      </w:r>
      <w:r w:rsidRPr="006F6A00">
        <w:rPr>
          <w:rFonts w:ascii="新細明體" w:hAnsi="新細明體" w:cs="FZShuSong-Z01S" w:hint="eastAsia"/>
          <w:kern w:val="0"/>
        </w:rPr>
        <w:t>配合</w:t>
      </w:r>
      <w:r>
        <w:rPr>
          <w:rFonts w:ascii="新細明體" w:hAnsi="新細明體" w:cs="FZShuSong-Z01S" w:hint="eastAsia"/>
          <w:kern w:val="0"/>
        </w:rPr>
        <w:t>範文</w:t>
      </w:r>
      <w:r w:rsidRPr="006F6A00">
        <w:rPr>
          <w:rFonts w:ascii="新細明體" w:hAnsi="新細明體" w:cs="FZShuSong-Z01S" w:hint="eastAsia"/>
          <w:kern w:val="0"/>
        </w:rPr>
        <w:t>教學，</w:t>
      </w:r>
      <w:r>
        <w:rPr>
          <w:rFonts w:ascii="新細明體" w:hAnsi="新細明體" w:cs="KTJ+ZEZFBj-5" w:hint="eastAsia"/>
          <w:kern w:val="0"/>
        </w:rPr>
        <w:t>「</w:t>
      </w:r>
      <w:r>
        <w:rPr>
          <w:rFonts w:ascii="新細明體" w:hAnsi="新細明體" w:cs="AdobeHeitiStd-Regular" w:hint="eastAsia"/>
          <w:kern w:val="0"/>
        </w:rPr>
        <w:t>以讀帶</w:t>
      </w:r>
      <w:r w:rsidRPr="0018223A">
        <w:rPr>
          <w:rFonts w:ascii="新細明體" w:hAnsi="新細明體" w:cs="AdobeHeitiStd-Regular" w:hint="eastAsia"/>
          <w:kern w:val="0"/>
        </w:rPr>
        <w:t>寫</w:t>
      </w:r>
      <w:r>
        <w:rPr>
          <w:rFonts w:ascii="新細明體" w:hAnsi="新細明體" w:cs="AdobeHeitiStd-Regular" w:hint="eastAsia"/>
          <w:kern w:val="0"/>
        </w:rPr>
        <w:t>、</w:t>
      </w:r>
      <w:r w:rsidRPr="0018223A">
        <w:rPr>
          <w:rFonts w:ascii="新細明體" w:hAnsi="新細明體" w:cs="AdobeHeitiStd-Regular" w:hint="eastAsia"/>
          <w:kern w:val="0"/>
        </w:rPr>
        <w:t>以寫促讀</w:t>
      </w:r>
      <w:r>
        <w:rPr>
          <w:rFonts w:ascii="新細明體" w:hAnsi="新細明體" w:cs="KTJ+ZEZFBj-5" w:hint="eastAsia"/>
          <w:kern w:val="0"/>
        </w:rPr>
        <w:t>」，</w:t>
      </w:r>
      <w:r>
        <w:rPr>
          <w:rFonts w:hint="eastAsia"/>
        </w:rPr>
        <w:t>把作文教學貫穿到閱讀教學中</w:t>
      </w:r>
    </w:p>
    <w:p w:rsidR="00122E1D" w:rsidRPr="004D3781" w:rsidRDefault="00122E1D" w:rsidP="00122E1D">
      <w:pPr>
        <w:rPr>
          <w:rFonts w:ascii="新細明體" w:hAnsi="新細明體"/>
          <w:b/>
        </w:rPr>
      </w:pPr>
      <w:r w:rsidRPr="004D3781">
        <w:rPr>
          <w:rFonts w:ascii="新細明體" w:hAnsi="新細明體" w:hint="eastAsia"/>
          <w:b/>
        </w:rPr>
        <w:t>三、讀寫結合的形式</w:t>
      </w:r>
    </w:p>
    <w:p w:rsidR="00122E1D" w:rsidRPr="00FA7A73" w:rsidRDefault="00122E1D" w:rsidP="00122E1D">
      <w:pPr>
        <w:rPr>
          <w:b/>
          <w:i/>
        </w:rPr>
      </w:pPr>
      <w:r w:rsidRPr="00FA7A73">
        <w:rPr>
          <w:rFonts w:ascii="新細明體" w:hAnsi="新細明體" w:hint="eastAsia"/>
          <w:b/>
        </w:rPr>
        <w:t>（</w:t>
      </w:r>
      <w:r w:rsidRPr="00FA7A73">
        <w:rPr>
          <w:rFonts w:hint="eastAsia"/>
          <w:b/>
        </w:rPr>
        <w:t>一）充分</w:t>
      </w:r>
      <w:r>
        <w:rPr>
          <w:rFonts w:hint="eastAsia"/>
          <w:b/>
          <w:lang w:eastAsia="zh-HK"/>
        </w:rPr>
        <w:t>汲取</w:t>
      </w:r>
      <w:r w:rsidRPr="00FA7A73">
        <w:rPr>
          <w:rFonts w:hint="eastAsia"/>
          <w:b/>
        </w:rPr>
        <w:t>課文內容，積累寫作材料</w:t>
      </w:r>
    </w:p>
    <w:p w:rsidR="00122E1D" w:rsidRPr="00FA7A73" w:rsidRDefault="00122E1D" w:rsidP="00122E1D">
      <w:pPr>
        <w:pStyle w:val="1"/>
        <w:autoSpaceDE w:val="0"/>
        <w:autoSpaceDN w:val="0"/>
        <w:adjustRightInd w:val="0"/>
        <w:ind w:leftChars="0" w:left="0"/>
        <w:rPr>
          <w:rFonts w:ascii="新細明體" w:cs="FZShuSong-Z01S"/>
          <w:b/>
          <w:kern w:val="0"/>
          <w:szCs w:val="24"/>
        </w:rPr>
      </w:pPr>
      <w:r>
        <w:rPr>
          <w:rFonts w:ascii="新細明體" w:cs="FZShuSong-Z01S" w:hint="eastAsia"/>
          <w:b/>
          <w:kern w:val="0"/>
          <w:szCs w:val="24"/>
        </w:rPr>
        <w:t>（</w:t>
      </w:r>
      <w:r>
        <w:rPr>
          <w:rFonts w:ascii="新細明體" w:cs="FZShuSong-Z01S" w:hint="eastAsia"/>
          <w:b/>
          <w:kern w:val="0"/>
          <w:szCs w:val="24"/>
          <w:lang w:eastAsia="zh-HK"/>
        </w:rPr>
        <w:t>二）</w:t>
      </w:r>
      <w:r w:rsidRPr="00FA7A73">
        <w:rPr>
          <w:rFonts w:ascii="新細明體" w:cs="FZShuSong-Z01S" w:hint="eastAsia"/>
          <w:b/>
          <w:kern w:val="0"/>
          <w:szCs w:val="24"/>
        </w:rPr>
        <w:t>引導學生概括全文或段落要旨，培養提煉中心要旨的能力</w:t>
      </w:r>
    </w:p>
    <w:p w:rsidR="00122E1D" w:rsidRDefault="00122E1D" w:rsidP="00122E1D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１歸納文本的觀點和看法</w:t>
      </w:r>
    </w:p>
    <w:p w:rsidR="00122E1D" w:rsidRDefault="00122E1D" w:rsidP="00122E1D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２文本重要句段的分析與討論－－作者說什麼？怎麼說？ </w:t>
      </w:r>
    </w:p>
    <w:p w:rsidR="00122E1D" w:rsidRPr="00FA7A73" w:rsidRDefault="00122E1D" w:rsidP="00122E1D">
      <w:pPr>
        <w:rPr>
          <w:b/>
        </w:rPr>
      </w:pPr>
      <w:r>
        <w:rPr>
          <w:rFonts w:ascii="新細明體" w:cs="FZShuSong-Z01S" w:hint="eastAsia"/>
          <w:kern w:val="0"/>
        </w:rPr>
        <w:t>（三）</w:t>
      </w:r>
      <w:r w:rsidRPr="00FA7A73">
        <w:rPr>
          <w:rFonts w:hint="eastAsia"/>
          <w:b/>
        </w:rPr>
        <w:t>探究範文，發現問題，進行思維訓練</w:t>
      </w:r>
    </w:p>
    <w:p w:rsidR="00122E1D" w:rsidRDefault="00122E1D" w:rsidP="00122E1D">
      <w:pPr>
        <w:rPr>
          <w:rFonts w:ascii="新細明體"/>
          <w:kern w:val="0"/>
        </w:rPr>
      </w:pPr>
      <w:r>
        <w:rPr>
          <w:rFonts w:hint="eastAsia"/>
        </w:rPr>
        <w:t>寫作能力的高低，與思維能力關係密切。思維包括具體形象思維、一般形象思維和抽象邏輯思維</w:t>
      </w:r>
      <w:r w:rsidRPr="00427A19">
        <w:rPr>
          <w:rFonts w:ascii="SimSun" w:hAnsi="SimSun" w:hint="eastAsia"/>
          <w:sz w:val="21"/>
          <w:szCs w:val="21"/>
        </w:rPr>
        <w:t>。</w:t>
      </w:r>
      <w:r>
        <w:rPr>
          <w:rFonts w:ascii="新細明體" w:hint="eastAsia"/>
          <w:kern w:val="0"/>
        </w:rPr>
        <w:t>抽象思維就是一種發現問題、思考問題的能力，而這能力必須藉由教師在範文閱讀教學中，設計富啟發性的問題來引導，才能讓學生逐漸學會。</w:t>
      </w:r>
    </w:p>
    <w:p w:rsidR="00122E1D" w:rsidRPr="00FA7A73" w:rsidRDefault="00122E1D" w:rsidP="00122E1D">
      <w:pPr>
        <w:pStyle w:val="1"/>
        <w:ind w:leftChars="0" w:left="0"/>
        <w:rPr>
          <w:rFonts w:ascii="新細明體"/>
          <w:b/>
          <w:szCs w:val="24"/>
        </w:rPr>
      </w:pPr>
      <w:r w:rsidRPr="00FA7A73">
        <w:rPr>
          <w:rFonts w:ascii="新細明體" w:hAnsi="新細明體" w:hint="eastAsia"/>
          <w:b/>
          <w:szCs w:val="24"/>
        </w:rPr>
        <w:t>（四）將範文作為訓練學生寫作的憑藉，引導學生仿寫</w:t>
      </w:r>
    </w:p>
    <w:p w:rsidR="00122E1D" w:rsidRPr="004D3781" w:rsidRDefault="00122E1D" w:rsidP="00122E1D">
      <w:pPr>
        <w:pStyle w:val="1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新細明體" w:cs="KTJ+ZEZFBj-5"/>
          <w:kern w:val="0"/>
        </w:rPr>
      </w:pPr>
      <w:r w:rsidRPr="004D3781">
        <w:rPr>
          <w:rFonts w:ascii="新細明體" w:hAnsi="新細明體" w:hint="eastAsia"/>
          <w:b/>
          <w:szCs w:val="24"/>
        </w:rPr>
        <w:t>分析文章題目，培養學生審題和擬題能力</w:t>
      </w:r>
      <w:r w:rsidRPr="004D3781">
        <w:rPr>
          <w:rFonts w:ascii="新細明體" w:hAnsi="新細明體" w:cs="KTJ+ZEZFBj-5" w:hint="eastAsia"/>
          <w:kern w:val="0"/>
        </w:rPr>
        <w:t>〈始得西山宴遊記〉</w:t>
      </w:r>
    </w:p>
    <w:p w:rsidR="00122E1D" w:rsidRDefault="00122E1D" w:rsidP="00122E1D">
      <w:pPr>
        <w:rPr>
          <w:rFonts w:ascii="新細明體"/>
        </w:rPr>
      </w:pPr>
      <w:r>
        <w:rPr>
          <w:rFonts w:hint="eastAsia"/>
          <w:b/>
        </w:rPr>
        <w:t>第二</w:t>
      </w:r>
      <w:r w:rsidRPr="001345DC">
        <w:rPr>
          <w:rFonts w:hint="eastAsia"/>
          <w:b/>
        </w:rPr>
        <w:t>，</w:t>
      </w:r>
      <w:r w:rsidRPr="00FA7A73">
        <w:rPr>
          <w:rFonts w:ascii="新細明體" w:hAnsi="新細明體" w:hint="eastAsia"/>
          <w:b/>
        </w:rPr>
        <w:t>仿照範文，借鑒寫作手法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１</w:t>
      </w:r>
      <w:r w:rsidRPr="0018223A">
        <w:rPr>
          <w:rFonts w:cs="新細明體" w:hint="eastAsia"/>
          <w:b/>
          <w:color w:val="000000"/>
          <w:kern w:val="0"/>
        </w:rPr>
        <w:t>模仿</w:t>
      </w:r>
      <w:r>
        <w:rPr>
          <w:rFonts w:cs="新細明體" w:hint="eastAsia"/>
          <w:b/>
          <w:color w:val="000000"/>
          <w:kern w:val="0"/>
        </w:rPr>
        <w:t>範文的</w:t>
      </w:r>
      <w:r w:rsidRPr="0018223A">
        <w:rPr>
          <w:rFonts w:cs="新細明體" w:hint="eastAsia"/>
          <w:b/>
          <w:color w:val="000000"/>
          <w:kern w:val="0"/>
        </w:rPr>
        <w:t>遣詞造句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D24222">
        <w:rPr>
          <w:rFonts w:cs="新細明體" w:hint="eastAsia"/>
          <w:color w:val="000000"/>
          <w:kern w:val="0"/>
        </w:rPr>
        <w:t>即模仿</w:t>
      </w:r>
      <w:r>
        <w:rPr>
          <w:rFonts w:cs="新細明體" w:hint="eastAsia"/>
          <w:color w:val="000000"/>
          <w:kern w:val="0"/>
        </w:rPr>
        <w:t>作者如何恰如其分地遣詞造句抒發真情或表達觀點。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２模仿範文的精彩片段</w:t>
      </w:r>
    </w:p>
    <w:p w:rsidR="00122E1D" w:rsidRPr="0018223A" w:rsidRDefault="00122E1D" w:rsidP="00122E1D">
      <w:pPr>
        <w:widowControl/>
        <w:rPr>
          <w:rFonts w:ascii="新細明體" w:cs="KTJ+ZEZFBj-5"/>
          <w:kern w:val="0"/>
        </w:rPr>
      </w:pPr>
      <w:r w:rsidRPr="00C87AEE">
        <w:rPr>
          <w:rFonts w:cs="新細明體" w:hint="eastAsia"/>
          <w:color w:val="000000"/>
          <w:kern w:val="0"/>
        </w:rPr>
        <w:t>即對文章中好的開頭、結尾、過渡段以及精彩的</w:t>
      </w:r>
      <w:r>
        <w:rPr>
          <w:rFonts w:cs="新細明體" w:hint="eastAsia"/>
          <w:color w:val="000000"/>
          <w:kern w:val="0"/>
        </w:rPr>
        <w:t>、</w:t>
      </w:r>
      <w:r w:rsidRPr="00C87AEE">
        <w:rPr>
          <w:rFonts w:cs="新細明體" w:hint="eastAsia"/>
          <w:color w:val="000000"/>
          <w:kern w:val="0"/>
        </w:rPr>
        <w:t>有特色的片段描寫進行模</w:t>
      </w:r>
      <w:r>
        <w:rPr>
          <w:rFonts w:cs="新細明體" w:hint="eastAsia"/>
          <w:color w:val="000000"/>
          <w:kern w:val="0"/>
        </w:rPr>
        <w:t>仿</w:t>
      </w:r>
      <w:r w:rsidRPr="00C87AEE">
        <w:rPr>
          <w:rFonts w:cs="新細明體" w:hint="eastAsia"/>
          <w:color w:val="000000"/>
          <w:kern w:val="0"/>
        </w:rPr>
        <w:t>。</w:t>
      </w:r>
      <w:r>
        <w:rPr>
          <w:rFonts w:ascii="新細明體" w:hAnsi="新細明體" w:cs="KTJ+ZEZFBj-5" w:hint="eastAsia"/>
          <w:kern w:val="0"/>
        </w:rPr>
        <w:t>〈醉翁亭記〉、〈岳陽樓記〉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３</w:t>
      </w:r>
      <w:r w:rsidRPr="0018223A">
        <w:rPr>
          <w:rFonts w:cs="新細明體" w:hint="eastAsia"/>
          <w:b/>
          <w:color w:val="000000"/>
          <w:kern w:val="0"/>
        </w:rPr>
        <w:t>模仿範文的選材方法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模仿作者如何選擇適當的材料來突出表達</w:t>
      </w:r>
      <w:r>
        <w:rPr>
          <w:rFonts w:cs="新細明體" w:hint="eastAsia"/>
          <w:color w:val="000000"/>
          <w:kern w:val="0"/>
        </w:rPr>
        <w:t>主旨</w:t>
      </w:r>
      <w:r>
        <w:rPr>
          <w:rFonts w:ascii="新細明體" w:hAnsi="新細明體" w:cs="KTJ+ZEZFBj-5" w:hint="eastAsia"/>
          <w:kern w:val="0"/>
        </w:rPr>
        <w:t>〈</w:t>
      </w:r>
      <w:r>
        <w:rPr>
          <w:rFonts w:ascii="新細明體" w:hAnsi="新細明體" w:hint="eastAsia"/>
        </w:rPr>
        <w:t>項脊軒志</w:t>
      </w:r>
      <w:r>
        <w:rPr>
          <w:rFonts w:ascii="新細明體" w:hAnsi="新細明體" w:cs="KTJ+ZEZFBj-5" w:hint="eastAsia"/>
          <w:kern w:val="0"/>
        </w:rPr>
        <w:t>〉、〈岳陽樓記〉</w:t>
      </w:r>
    </w:p>
    <w:p w:rsidR="00122E1D" w:rsidRDefault="00122E1D" w:rsidP="00122E1D">
      <w:pPr>
        <w:autoSpaceDE w:val="0"/>
        <w:autoSpaceDN w:val="0"/>
        <w:adjustRightInd w:val="0"/>
        <w:rPr>
          <w:rFonts w:ascii="新細明體" w:hAnsi="新細明體" w:cs="KTJ+ZEZFBj-5"/>
          <w:kern w:val="0"/>
        </w:rPr>
      </w:pPr>
      <w:r>
        <w:rPr>
          <w:rFonts w:ascii="新細明體" w:hAnsi="新細明體" w:cs="KTJ+ZEZFBj-5" w:hint="eastAsia"/>
          <w:kern w:val="0"/>
        </w:rPr>
        <w:t>４模仿範文的細節書寫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hint="eastAsia"/>
        </w:rPr>
        <w:t xml:space="preserve">　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藉由細節描寫，寫出人物的神韻。</w:t>
      </w:r>
      <w:r>
        <w:rPr>
          <w:rFonts w:ascii="新細明體" w:hAnsi="新細明體" w:cs="KTJ+ZEZFBj-5" w:hint="eastAsia"/>
          <w:kern w:val="0"/>
        </w:rPr>
        <w:t>〈左忠毅公逸事〉</w:t>
      </w:r>
    </w:p>
    <w:p w:rsidR="00122E1D" w:rsidRDefault="00122E1D" w:rsidP="00122E1D">
      <w:pPr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５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論證技巧</w:t>
      </w:r>
    </w:p>
    <w:p w:rsidR="00122E1D" w:rsidRPr="0018223A" w:rsidRDefault="00122E1D" w:rsidP="00122E1D">
      <w:pPr>
        <w:rPr>
          <w:rFonts w:ascii="新細明體" w:cs="KTJ+ZEZFBj-5"/>
          <w:kern w:val="0"/>
        </w:rPr>
      </w:pPr>
      <w:r>
        <w:rPr>
          <w:rFonts w:cs="新細明體" w:hint="eastAsia"/>
          <w:b/>
          <w:color w:val="000000"/>
          <w:kern w:val="0"/>
        </w:rPr>
        <w:t xml:space="preserve">　</w:t>
      </w:r>
      <w:r w:rsidRPr="00D24222">
        <w:rPr>
          <w:rFonts w:cs="新細明體" w:hint="eastAsia"/>
          <w:color w:val="000000"/>
          <w:kern w:val="0"/>
        </w:rPr>
        <w:t>模仿作者</w:t>
      </w:r>
      <w:r>
        <w:rPr>
          <w:rFonts w:cs="新細明體" w:hint="eastAsia"/>
          <w:color w:val="000000"/>
          <w:kern w:val="0"/>
        </w:rPr>
        <w:t>如何</w:t>
      </w:r>
      <w:r>
        <w:rPr>
          <w:rFonts w:hint="eastAsia"/>
        </w:rPr>
        <w:t>藉由適切的論證方式</w:t>
      </w:r>
      <w:r>
        <w:rPr>
          <w:rFonts w:cs="新細明體" w:hint="eastAsia"/>
          <w:b/>
          <w:color w:val="000000"/>
          <w:kern w:val="0"/>
        </w:rPr>
        <w:t>闡發其中心論點</w:t>
      </w:r>
      <w:r>
        <w:rPr>
          <w:rFonts w:ascii="新細明體" w:hAnsi="新細明體" w:cs="KTJ+ZEZFBj-5" w:hint="eastAsia"/>
          <w:kern w:val="0"/>
        </w:rPr>
        <w:t>〈師說〉、〈勸學〉</w:t>
      </w:r>
    </w:p>
    <w:p w:rsidR="00122E1D" w:rsidRDefault="00122E1D" w:rsidP="00122E1D">
      <w:pPr>
        <w:widowControl/>
        <w:rPr>
          <w:rFonts w:cs="新細明體"/>
          <w:b/>
          <w:color w:val="000000"/>
          <w:kern w:val="0"/>
        </w:rPr>
      </w:pPr>
      <w:r>
        <w:rPr>
          <w:rFonts w:cs="新細明體" w:hint="eastAsia"/>
          <w:b/>
          <w:color w:val="000000"/>
          <w:kern w:val="0"/>
        </w:rPr>
        <w:t>６</w:t>
      </w:r>
      <w:r w:rsidRPr="0018223A">
        <w:rPr>
          <w:rFonts w:cs="新細明體" w:hint="eastAsia"/>
          <w:b/>
          <w:color w:val="000000"/>
          <w:kern w:val="0"/>
        </w:rPr>
        <w:t>模仿範文的</w:t>
      </w:r>
      <w:r>
        <w:rPr>
          <w:rFonts w:cs="新細明體" w:hint="eastAsia"/>
          <w:b/>
          <w:color w:val="000000"/>
          <w:kern w:val="0"/>
        </w:rPr>
        <w:t>結構安排</w:t>
      </w:r>
    </w:p>
    <w:p w:rsidR="00122E1D" w:rsidRPr="0018223A" w:rsidRDefault="00122E1D" w:rsidP="00122E1D">
      <w:pPr>
        <w:widowControl/>
        <w:ind w:firstLineChars="205" w:firstLine="492"/>
        <w:rPr>
          <w:rFonts w:ascii="新細明體" w:cs="KTJ+ZEZFBj-5"/>
          <w:kern w:val="0"/>
        </w:rPr>
      </w:pPr>
      <w:r w:rsidRPr="00FA7A73">
        <w:rPr>
          <w:rFonts w:cs="新細明體" w:hint="eastAsia"/>
          <w:color w:val="000000"/>
          <w:kern w:val="0"/>
        </w:rPr>
        <w:t>模仿作者是怎樣圍繞主旨有條理的安排材料。</w:t>
      </w:r>
      <w:r>
        <w:rPr>
          <w:rFonts w:ascii="新細明體" w:hAnsi="新細明體" w:cs="KTJ+ZEZFBj-5" w:hint="eastAsia"/>
          <w:kern w:val="0"/>
        </w:rPr>
        <w:t>〈桃花源記〉、〈岳陽樓記〉</w:t>
      </w:r>
    </w:p>
    <w:p w:rsidR="00122E1D" w:rsidRPr="00B53858" w:rsidRDefault="00122E1D" w:rsidP="00122E1D">
      <w:pPr>
        <w:rPr>
          <w:rFonts w:ascii="新細明體" w:cs="KTJ+ZEZFBj-5"/>
          <w:kern w:val="0"/>
        </w:rPr>
      </w:pPr>
      <w:r w:rsidRPr="00FA7A73">
        <w:rPr>
          <w:rFonts w:hint="eastAsia"/>
          <w:b/>
        </w:rPr>
        <w:t>（五）結合範文教學，藉由補寫、擴寫、續寫、縮寫、改寫、套寫等寫作設計，訓練學生的寫作能力。</w:t>
      </w:r>
      <w:r>
        <w:rPr>
          <w:rFonts w:ascii="新細明體" w:hAnsi="新細明體" w:cs="KTJ+ZEZFBj-5" w:hint="eastAsia"/>
          <w:kern w:val="0"/>
        </w:rPr>
        <w:t>〈桃花源記〉、〈左忠毅公逸事〉、〈廉恥〉。</w:t>
      </w:r>
    </w:p>
    <w:sectPr w:rsidR="00122E1D" w:rsidRPr="00B538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36" w:rsidRDefault="00891336" w:rsidP="00122E1D">
      <w:r>
        <w:separator/>
      </w:r>
    </w:p>
  </w:endnote>
  <w:endnote w:type="continuationSeparator" w:id="0">
    <w:p w:rsidR="00891336" w:rsidRDefault="00891336" w:rsidP="0012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ZShuSong-Z01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+ZEZFBj-5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HeitiStd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367293"/>
      <w:docPartObj>
        <w:docPartGallery w:val="Page Numbers (Bottom of Page)"/>
        <w:docPartUnique/>
      </w:docPartObj>
    </w:sdtPr>
    <w:sdtEndPr/>
    <w:sdtContent>
      <w:p w:rsidR="00122E1D" w:rsidRDefault="00122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800" w:rsidRPr="00490800">
          <w:rPr>
            <w:noProof/>
            <w:lang w:val="zh-TW"/>
          </w:rPr>
          <w:t>2</w:t>
        </w:r>
        <w:r>
          <w:fldChar w:fldCharType="end"/>
        </w:r>
      </w:p>
    </w:sdtContent>
  </w:sdt>
  <w:p w:rsidR="00122E1D" w:rsidRDefault="00122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36" w:rsidRDefault="00891336" w:rsidP="00122E1D">
      <w:r>
        <w:separator/>
      </w:r>
    </w:p>
  </w:footnote>
  <w:footnote w:type="continuationSeparator" w:id="0">
    <w:p w:rsidR="00891336" w:rsidRDefault="00891336" w:rsidP="0012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DED"/>
    <w:multiLevelType w:val="hybridMultilevel"/>
    <w:tmpl w:val="AA3A0E8C"/>
    <w:lvl w:ilvl="0" w:tplc="88C0B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C62B8"/>
    <w:multiLevelType w:val="hybridMultilevel"/>
    <w:tmpl w:val="EBEC75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467D80"/>
    <w:multiLevelType w:val="hybridMultilevel"/>
    <w:tmpl w:val="7586127C"/>
    <w:lvl w:ilvl="0" w:tplc="4E8A7C50">
      <w:start w:val="1"/>
      <w:numFmt w:val="taiwaneseCountingThousand"/>
      <w:lvlText w:val="第%1，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8D4C9E"/>
    <w:multiLevelType w:val="hybridMultilevel"/>
    <w:tmpl w:val="D012ED1C"/>
    <w:lvl w:ilvl="0" w:tplc="60A04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A70AEC"/>
    <w:multiLevelType w:val="hybridMultilevel"/>
    <w:tmpl w:val="06B6D09C"/>
    <w:lvl w:ilvl="0" w:tplc="0F2ED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D72B8"/>
    <w:multiLevelType w:val="hybridMultilevel"/>
    <w:tmpl w:val="4BCAE774"/>
    <w:lvl w:ilvl="0" w:tplc="3142363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E241A8A"/>
    <w:multiLevelType w:val="hybridMultilevel"/>
    <w:tmpl w:val="7F58B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37199E"/>
    <w:multiLevelType w:val="hybridMultilevel"/>
    <w:tmpl w:val="94A63068"/>
    <w:lvl w:ilvl="0" w:tplc="E5B0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8B2CDE"/>
    <w:multiLevelType w:val="hybridMultilevel"/>
    <w:tmpl w:val="0C8CD302"/>
    <w:lvl w:ilvl="0" w:tplc="AFF6E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HK" w:vendorID="64" w:dllVersion="0" w:nlCheck="1" w:checkStyle="1"/>
  <w:activeWritingStyle w:appName="MSWord" w:lang="zh-TW" w:vendorID="64" w:dllVersion="0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E0"/>
    <w:rsid w:val="00122E1D"/>
    <w:rsid w:val="00232C7B"/>
    <w:rsid w:val="00490800"/>
    <w:rsid w:val="0059292F"/>
    <w:rsid w:val="00710CDF"/>
    <w:rsid w:val="0082297B"/>
    <w:rsid w:val="00891336"/>
    <w:rsid w:val="008E6F55"/>
    <w:rsid w:val="00926E12"/>
    <w:rsid w:val="009C177C"/>
    <w:rsid w:val="00A73A2A"/>
    <w:rsid w:val="00C02324"/>
    <w:rsid w:val="00D722E0"/>
    <w:rsid w:val="00DF25DD"/>
    <w:rsid w:val="00E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B1595"/>
  <w15:chartTrackingRefBased/>
  <w15:docId w15:val="{D9EDA645-7557-4C67-9027-78E094B7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22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2E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22E1D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122E1D"/>
    <w:pPr>
      <w:ind w:leftChars="200" w:left="480"/>
    </w:pPr>
    <w:rPr>
      <w:rFonts w:ascii="Calibri" w:hAnsi="Calibri"/>
      <w:szCs w:val="22"/>
    </w:rPr>
  </w:style>
  <w:style w:type="paragraph" w:styleId="a7">
    <w:name w:val="List Paragraph"/>
    <w:basedOn w:val="a"/>
    <w:uiPriority w:val="34"/>
    <w:qFormat/>
    <w:rsid w:val="00122E1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歐陽宜璋</dc:creator>
  <cp:keywords/>
  <dc:description/>
  <cp:lastModifiedBy>歐陽宜璋</cp:lastModifiedBy>
  <cp:revision>2</cp:revision>
  <dcterms:created xsi:type="dcterms:W3CDTF">2016-12-06T19:25:00Z</dcterms:created>
  <dcterms:modified xsi:type="dcterms:W3CDTF">2016-12-06T19:25:00Z</dcterms:modified>
</cp:coreProperties>
</file>